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7CEF6" w14:textId="287511AD" w:rsidR="00225AB5" w:rsidRPr="00B42CF0" w:rsidRDefault="007C0E2A" w:rsidP="00B42CF0">
      <w:pPr>
        <w:jc w:val="center"/>
        <w:rPr>
          <w:b/>
          <w:bCs/>
          <w:color w:val="C00000"/>
          <w:sz w:val="32"/>
          <w:szCs w:val="32"/>
        </w:rPr>
      </w:pPr>
      <w:proofErr w:type="spellStart"/>
      <w:r>
        <w:rPr>
          <w:b/>
          <w:bCs/>
          <w:color w:val="C00000"/>
          <w:sz w:val="32"/>
          <w:szCs w:val="32"/>
        </w:rPr>
        <w:t>Whistleblower</w:t>
      </w:r>
      <w:proofErr w:type="spellEnd"/>
      <w:r>
        <w:rPr>
          <w:b/>
          <w:bCs/>
          <w:color w:val="C00000"/>
          <w:sz w:val="32"/>
          <w:szCs w:val="32"/>
        </w:rPr>
        <w:t xml:space="preserve"> Policy</w:t>
      </w:r>
    </w:p>
    <w:p w14:paraId="39701C80" w14:textId="77777777" w:rsidR="00B42CF0" w:rsidRPr="00B42CF0" w:rsidRDefault="00B42CF0" w:rsidP="00B42CF0">
      <w:pPr>
        <w:jc w:val="center"/>
        <w:rPr>
          <w:b/>
          <w:bCs/>
          <w:sz w:val="32"/>
          <w:szCs w:val="32"/>
        </w:rPr>
      </w:pPr>
    </w:p>
    <w:tbl>
      <w:tblPr>
        <w:tblW w:w="0" w:type="auto"/>
        <w:tblInd w:w="-1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4A0" w:firstRow="1" w:lastRow="0" w:firstColumn="1" w:lastColumn="0" w:noHBand="0" w:noVBand="1"/>
      </w:tblPr>
      <w:tblGrid>
        <w:gridCol w:w="2373"/>
        <w:gridCol w:w="6202"/>
      </w:tblGrid>
      <w:tr w:rsidR="00225AB5" w:rsidRPr="006877AA" w14:paraId="1828CAED" w14:textId="77777777" w:rsidTr="00BC7087">
        <w:tc>
          <w:tcPr>
            <w:tcW w:w="2373" w:type="dxa"/>
            <w:tcBorders>
              <w:top w:val="single" w:sz="8" w:space="0" w:color="808080"/>
              <w:left w:val="single" w:sz="8" w:space="0" w:color="808080"/>
              <w:bottom w:val="single" w:sz="8" w:space="0" w:color="808080"/>
              <w:right w:val="single" w:sz="8" w:space="0" w:color="808080"/>
            </w:tcBorders>
            <w:shd w:val="clear" w:color="auto" w:fill="D9D9D9"/>
            <w:vAlign w:val="center"/>
            <w:hideMark/>
          </w:tcPr>
          <w:p w14:paraId="13BBB898" w14:textId="77777777" w:rsidR="00225AB5" w:rsidRPr="006877AA" w:rsidRDefault="00225AB5" w:rsidP="00E861DE">
            <w:pPr>
              <w:pStyle w:val="Table-Heading"/>
              <w:spacing w:line="276" w:lineRule="auto"/>
              <w:rPr>
                <w:rFonts w:ascii="Arial" w:hAnsi="Arial" w:cs="Arial"/>
              </w:rPr>
            </w:pPr>
            <w:r w:rsidRPr="006877AA">
              <w:rPr>
                <w:rFonts w:ascii="Arial" w:hAnsi="Arial" w:cs="Arial"/>
              </w:rPr>
              <w:t>Department</w:t>
            </w:r>
          </w:p>
        </w:tc>
        <w:tc>
          <w:tcPr>
            <w:tcW w:w="6202"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23A55133" w14:textId="28103637" w:rsidR="00225AB5" w:rsidRPr="006877AA" w:rsidRDefault="00CA271F" w:rsidP="00E861DE">
            <w:pPr>
              <w:pStyle w:val="Table-Text"/>
              <w:spacing w:line="276" w:lineRule="auto"/>
              <w:rPr>
                <w:rFonts w:ascii="Arial" w:hAnsi="Arial" w:cs="Arial"/>
              </w:rPr>
            </w:pPr>
            <w:r>
              <w:rPr>
                <w:rFonts w:ascii="Arial" w:hAnsi="Arial" w:cs="Arial"/>
              </w:rPr>
              <w:t>People &amp; Purpose</w:t>
            </w:r>
          </w:p>
        </w:tc>
      </w:tr>
      <w:tr w:rsidR="00225AB5" w:rsidRPr="006877AA" w14:paraId="19419CA4" w14:textId="77777777" w:rsidTr="00BC7087">
        <w:tc>
          <w:tcPr>
            <w:tcW w:w="2373" w:type="dxa"/>
            <w:tcBorders>
              <w:top w:val="single" w:sz="8" w:space="0" w:color="808080"/>
              <w:left w:val="single" w:sz="8" w:space="0" w:color="808080"/>
              <w:bottom w:val="single" w:sz="8" w:space="0" w:color="808080"/>
              <w:right w:val="single" w:sz="8" w:space="0" w:color="808080"/>
            </w:tcBorders>
            <w:shd w:val="clear" w:color="auto" w:fill="D9D9D9"/>
            <w:vAlign w:val="center"/>
            <w:hideMark/>
          </w:tcPr>
          <w:p w14:paraId="6FFD9ED1" w14:textId="77777777" w:rsidR="00225AB5" w:rsidRPr="006877AA" w:rsidRDefault="00225AB5" w:rsidP="00E861DE">
            <w:pPr>
              <w:pStyle w:val="Table-Heading"/>
              <w:spacing w:line="276" w:lineRule="auto"/>
              <w:rPr>
                <w:rFonts w:ascii="Arial" w:hAnsi="Arial" w:cs="Arial"/>
              </w:rPr>
            </w:pPr>
            <w:r w:rsidRPr="006877AA">
              <w:rPr>
                <w:rFonts w:ascii="Arial" w:hAnsi="Arial" w:cs="Arial"/>
              </w:rPr>
              <w:t>Approved By</w:t>
            </w:r>
          </w:p>
        </w:tc>
        <w:tc>
          <w:tcPr>
            <w:tcW w:w="6202"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6FC2A505" w14:textId="7A7FE1D7" w:rsidR="00225AB5" w:rsidRPr="006877AA" w:rsidRDefault="00075CAE" w:rsidP="00E861DE">
            <w:pPr>
              <w:pStyle w:val="Table-Text"/>
              <w:spacing w:line="276" w:lineRule="auto"/>
              <w:rPr>
                <w:rFonts w:ascii="Arial" w:hAnsi="Arial" w:cs="Arial"/>
              </w:rPr>
            </w:pPr>
            <w:r>
              <w:rPr>
                <w:rFonts w:ascii="Arial" w:hAnsi="Arial" w:cs="Arial"/>
              </w:rPr>
              <w:t>People &amp; Purpose Manager</w:t>
            </w:r>
          </w:p>
        </w:tc>
      </w:tr>
      <w:tr w:rsidR="00225AB5" w:rsidRPr="006877AA" w14:paraId="3711CB70" w14:textId="77777777" w:rsidTr="00BC7087">
        <w:tc>
          <w:tcPr>
            <w:tcW w:w="2373" w:type="dxa"/>
            <w:tcBorders>
              <w:top w:val="single" w:sz="8" w:space="0" w:color="808080"/>
              <w:left w:val="single" w:sz="8" w:space="0" w:color="808080"/>
              <w:bottom w:val="single" w:sz="8" w:space="0" w:color="808080"/>
              <w:right w:val="single" w:sz="8" w:space="0" w:color="808080"/>
            </w:tcBorders>
            <w:shd w:val="clear" w:color="auto" w:fill="D9D9D9"/>
            <w:vAlign w:val="center"/>
            <w:hideMark/>
          </w:tcPr>
          <w:p w14:paraId="052301BE" w14:textId="77777777" w:rsidR="00225AB5" w:rsidRPr="006877AA" w:rsidRDefault="00225AB5" w:rsidP="00E861DE">
            <w:pPr>
              <w:pStyle w:val="Table-Heading"/>
              <w:spacing w:line="276" w:lineRule="auto"/>
              <w:rPr>
                <w:rFonts w:ascii="Arial" w:hAnsi="Arial" w:cs="Arial"/>
              </w:rPr>
            </w:pPr>
            <w:r w:rsidRPr="006877AA">
              <w:rPr>
                <w:rFonts w:ascii="Arial" w:hAnsi="Arial" w:cs="Arial"/>
              </w:rPr>
              <w:t>Classification</w:t>
            </w:r>
          </w:p>
        </w:tc>
        <w:tc>
          <w:tcPr>
            <w:tcW w:w="6202"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2B069869" w14:textId="77777777" w:rsidR="00225AB5" w:rsidRPr="006877AA" w:rsidRDefault="00225AB5" w:rsidP="00E861DE">
            <w:pPr>
              <w:pStyle w:val="Table-Text"/>
              <w:spacing w:line="276" w:lineRule="auto"/>
              <w:rPr>
                <w:rFonts w:ascii="Arial" w:hAnsi="Arial" w:cs="Arial"/>
              </w:rPr>
            </w:pPr>
            <w:bookmarkStart w:id="0" w:name="Document_Security_Classification"/>
            <w:r w:rsidRPr="006877AA">
              <w:rPr>
                <w:rFonts w:ascii="Arial" w:hAnsi="Arial" w:cs="Arial"/>
              </w:rPr>
              <w:t>Internal</w:t>
            </w:r>
            <w:bookmarkEnd w:id="0"/>
          </w:p>
        </w:tc>
      </w:tr>
      <w:tr w:rsidR="00225AB5" w:rsidRPr="006877AA" w14:paraId="79047AA0" w14:textId="77777777" w:rsidTr="00BC7087">
        <w:tc>
          <w:tcPr>
            <w:tcW w:w="2373" w:type="dxa"/>
            <w:tcBorders>
              <w:top w:val="single" w:sz="8" w:space="0" w:color="808080"/>
              <w:left w:val="single" w:sz="8" w:space="0" w:color="808080"/>
              <w:bottom w:val="single" w:sz="8" w:space="0" w:color="808080"/>
              <w:right w:val="single" w:sz="8" w:space="0" w:color="808080"/>
            </w:tcBorders>
            <w:shd w:val="clear" w:color="auto" w:fill="D9D9D9"/>
            <w:vAlign w:val="center"/>
          </w:tcPr>
          <w:p w14:paraId="40B6529E" w14:textId="77777777" w:rsidR="00225AB5" w:rsidRPr="006877AA" w:rsidRDefault="00225AB5" w:rsidP="00E861DE">
            <w:pPr>
              <w:pStyle w:val="Table-Heading"/>
              <w:spacing w:line="276" w:lineRule="auto"/>
              <w:rPr>
                <w:rFonts w:ascii="Arial" w:hAnsi="Arial" w:cs="Arial"/>
              </w:rPr>
            </w:pPr>
            <w:r w:rsidRPr="006877AA">
              <w:rPr>
                <w:rFonts w:ascii="Arial" w:hAnsi="Arial" w:cs="Arial"/>
              </w:rPr>
              <w:t>Version</w:t>
            </w:r>
          </w:p>
        </w:tc>
        <w:tc>
          <w:tcPr>
            <w:tcW w:w="6202" w:type="dxa"/>
            <w:tcBorders>
              <w:top w:val="single" w:sz="8" w:space="0" w:color="808080"/>
              <w:left w:val="single" w:sz="8" w:space="0" w:color="808080"/>
              <w:bottom w:val="single" w:sz="8" w:space="0" w:color="808080"/>
              <w:right w:val="single" w:sz="8" w:space="0" w:color="808080"/>
            </w:tcBorders>
            <w:shd w:val="clear" w:color="auto" w:fill="auto"/>
            <w:vAlign w:val="center"/>
          </w:tcPr>
          <w:p w14:paraId="2D8C4374" w14:textId="0F652D5D" w:rsidR="00225AB5" w:rsidRPr="006877AA" w:rsidRDefault="00075CAE" w:rsidP="00E861DE">
            <w:pPr>
              <w:pStyle w:val="Table-Text"/>
              <w:spacing w:line="276" w:lineRule="auto"/>
              <w:rPr>
                <w:rFonts w:ascii="Arial" w:hAnsi="Arial" w:cs="Arial"/>
              </w:rPr>
            </w:pPr>
            <w:r>
              <w:rPr>
                <w:rFonts w:cs="Arial"/>
              </w:rPr>
              <w:t>1.0</w:t>
            </w:r>
          </w:p>
        </w:tc>
      </w:tr>
      <w:tr w:rsidR="00225AB5" w:rsidRPr="006877AA" w14:paraId="7F1A4078" w14:textId="77777777" w:rsidTr="00BC7087">
        <w:tc>
          <w:tcPr>
            <w:tcW w:w="2373" w:type="dxa"/>
            <w:tcBorders>
              <w:top w:val="single" w:sz="8" w:space="0" w:color="808080"/>
              <w:left w:val="single" w:sz="8" w:space="0" w:color="808080"/>
              <w:bottom w:val="single" w:sz="8" w:space="0" w:color="808080"/>
              <w:right w:val="single" w:sz="8" w:space="0" w:color="808080"/>
            </w:tcBorders>
            <w:shd w:val="clear" w:color="auto" w:fill="D9D9D9"/>
            <w:vAlign w:val="center"/>
          </w:tcPr>
          <w:p w14:paraId="3BE142E3" w14:textId="77777777" w:rsidR="00225AB5" w:rsidRPr="006877AA" w:rsidRDefault="00225AB5" w:rsidP="00E861DE">
            <w:pPr>
              <w:pStyle w:val="Table-Heading"/>
              <w:spacing w:line="276" w:lineRule="auto"/>
              <w:rPr>
                <w:rFonts w:ascii="Arial" w:hAnsi="Arial" w:cs="Arial"/>
              </w:rPr>
            </w:pPr>
            <w:r w:rsidRPr="006877AA">
              <w:rPr>
                <w:rFonts w:ascii="Arial" w:hAnsi="Arial" w:cs="Arial"/>
              </w:rPr>
              <w:t>Date</w:t>
            </w:r>
          </w:p>
        </w:tc>
        <w:tc>
          <w:tcPr>
            <w:tcW w:w="6202" w:type="dxa"/>
            <w:tcBorders>
              <w:top w:val="single" w:sz="8" w:space="0" w:color="808080"/>
              <w:left w:val="single" w:sz="8" w:space="0" w:color="808080"/>
              <w:bottom w:val="single" w:sz="8" w:space="0" w:color="808080"/>
              <w:right w:val="single" w:sz="8" w:space="0" w:color="808080"/>
            </w:tcBorders>
            <w:shd w:val="clear" w:color="auto" w:fill="auto"/>
            <w:vAlign w:val="center"/>
          </w:tcPr>
          <w:p w14:paraId="4BCFD48F" w14:textId="2E060307" w:rsidR="00225AB5" w:rsidRPr="006877AA" w:rsidRDefault="00075CAE" w:rsidP="00E861DE">
            <w:pPr>
              <w:pStyle w:val="Table-Text"/>
              <w:spacing w:line="276" w:lineRule="auto"/>
              <w:rPr>
                <w:rFonts w:ascii="Arial" w:hAnsi="Arial" w:cs="Arial"/>
              </w:rPr>
            </w:pPr>
            <w:r>
              <w:rPr>
                <w:rFonts w:ascii="Arial" w:hAnsi="Arial" w:cs="Arial"/>
              </w:rPr>
              <w:t>29</w:t>
            </w:r>
            <w:r w:rsidR="00C9453A">
              <w:rPr>
                <w:rFonts w:ascii="Arial" w:hAnsi="Arial" w:cs="Arial"/>
              </w:rPr>
              <w:t xml:space="preserve"> July 2021</w:t>
            </w:r>
          </w:p>
        </w:tc>
      </w:tr>
    </w:tbl>
    <w:p w14:paraId="2D284996" w14:textId="77777777" w:rsidR="006F5983" w:rsidRPr="006877AA" w:rsidRDefault="006F5983" w:rsidP="00E861DE">
      <w:pPr>
        <w:spacing w:line="276" w:lineRule="auto"/>
        <w:rPr>
          <w:rFonts w:cs="Arial"/>
        </w:rPr>
      </w:pPr>
    </w:p>
    <w:p w14:paraId="7D9BBB0F" w14:textId="3B69F861" w:rsidR="006877AA" w:rsidRDefault="006877AA" w:rsidP="00E861DE">
      <w:pPr>
        <w:spacing w:line="276" w:lineRule="auto"/>
        <w:rPr>
          <w:rFonts w:cs="Arial"/>
        </w:rPr>
      </w:pPr>
    </w:p>
    <w:p w14:paraId="1120CD08" w14:textId="4BC85AE5" w:rsidR="00E861DE" w:rsidRDefault="00E861DE" w:rsidP="00EC05E4">
      <w:pPr>
        <w:spacing w:line="276" w:lineRule="auto"/>
        <w:rPr>
          <w:rFonts w:cs="Arial"/>
          <w:b/>
          <w:bCs/>
          <w:color w:val="C00000"/>
          <w:sz w:val="32"/>
          <w:szCs w:val="36"/>
        </w:rPr>
      </w:pPr>
    </w:p>
    <w:p w14:paraId="2DD1B77B" w14:textId="2241ED8D" w:rsidR="00BC7087" w:rsidRPr="00BC7087" w:rsidRDefault="00BC7087" w:rsidP="00E861DE">
      <w:pPr>
        <w:spacing w:line="276" w:lineRule="auto"/>
        <w:rPr>
          <w:rFonts w:cs="Arial"/>
          <w:b/>
          <w:bCs/>
        </w:rPr>
      </w:pPr>
      <w:r w:rsidRPr="00BC7087">
        <w:rPr>
          <w:rFonts w:cs="Arial"/>
          <w:b/>
          <w:bCs/>
          <w:color w:val="C00000"/>
          <w:sz w:val="32"/>
          <w:szCs w:val="36"/>
        </w:rPr>
        <w:t>Contents</w:t>
      </w:r>
    </w:p>
    <w:p w14:paraId="6178B1EA" w14:textId="77777777" w:rsidR="00BC7087" w:rsidRPr="00BC7087" w:rsidRDefault="00BC7087" w:rsidP="00E861DE">
      <w:pPr>
        <w:spacing w:line="276" w:lineRule="auto"/>
        <w:rPr>
          <w:rFonts w:cs="Arial"/>
        </w:rPr>
      </w:pPr>
    </w:p>
    <w:sdt>
      <w:sdtPr>
        <w:id w:val="753712362"/>
        <w:docPartObj>
          <w:docPartGallery w:val="Table of Contents"/>
          <w:docPartUnique/>
        </w:docPartObj>
      </w:sdtPr>
      <w:sdtEndPr>
        <w:rPr>
          <w:b/>
          <w:bCs/>
          <w:noProof/>
        </w:rPr>
      </w:sdtEndPr>
      <w:sdtContent>
        <w:p w14:paraId="09D7C40F" w14:textId="08581548" w:rsidR="00CD7AAB" w:rsidRDefault="00B42CF0">
          <w:pPr>
            <w:pStyle w:val="TOC1"/>
            <w:tabs>
              <w:tab w:val="left" w:pos="440"/>
              <w:tab w:val="right" w:leader="dot" w:pos="9628"/>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78474613" w:history="1">
            <w:r w:rsidR="00CD7AAB" w:rsidRPr="008740C1">
              <w:rPr>
                <w:rStyle w:val="Hyperlink"/>
                <w:rFonts w:cs="Arial"/>
                <w:noProof/>
              </w:rPr>
              <w:t>1</w:t>
            </w:r>
            <w:r w:rsidR="00CD7AAB">
              <w:rPr>
                <w:rFonts w:asciiTheme="minorHAnsi" w:eastAsiaTheme="minorEastAsia" w:hAnsiTheme="minorHAnsi" w:cstheme="minorBidi"/>
                <w:noProof/>
                <w:szCs w:val="22"/>
              </w:rPr>
              <w:tab/>
            </w:r>
            <w:r w:rsidR="00CD7AAB" w:rsidRPr="008740C1">
              <w:rPr>
                <w:rStyle w:val="Hyperlink"/>
                <w:rFonts w:cs="Arial"/>
                <w:noProof/>
              </w:rPr>
              <w:t>Purpose and Application</w:t>
            </w:r>
            <w:r w:rsidR="00CD7AAB">
              <w:rPr>
                <w:noProof/>
                <w:webHidden/>
              </w:rPr>
              <w:tab/>
            </w:r>
            <w:r w:rsidR="00CD7AAB">
              <w:rPr>
                <w:noProof/>
                <w:webHidden/>
              </w:rPr>
              <w:fldChar w:fldCharType="begin"/>
            </w:r>
            <w:r w:rsidR="00CD7AAB">
              <w:rPr>
                <w:noProof/>
                <w:webHidden/>
              </w:rPr>
              <w:instrText xml:space="preserve"> PAGEREF _Toc78474613 \h </w:instrText>
            </w:r>
            <w:r w:rsidR="00CD7AAB">
              <w:rPr>
                <w:noProof/>
                <w:webHidden/>
              </w:rPr>
            </w:r>
            <w:r w:rsidR="00CD7AAB">
              <w:rPr>
                <w:noProof/>
                <w:webHidden/>
              </w:rPr>
              <w:fldChar w:fldCharType="separate"/>
            </w:r>
            <w:r w:rsidR="00CD7AAB">
              <w:rPr>
                <w:noProof/>
                <w:webHidden/>
              </w:rPr>
              <w:t>1</w:t>
            </w:r>
            <w:r w:rsidR="00CD7AAB">
              <w:rPr>
                <w:noProof/>
                <w:webHidden/>
              </w:rPr>
              <w:fldChar w:fldCharType="end"/>
            </w:r>
          </w:hyperlink>
        </w:p>
        <w:p w14:paraId="358917CA" w14:textId="424E883E" w:rsidR="00CD7AAB" w:rsidRDefault="009E1CF9">
          <w:pPr>
            <w:pStyle w:val="TOC1"/>
            <w:tabs>
              <w:tab w:val="left" w:pos="440"/>
              <w:tab w:val="right" w:leader="dot" w:pos="9628"/>
            </w:tabs>
            <w:rPr>
              <w:rFonts w:asciiTheme="minorHAnsi" w:eastAsiaTheme="minorEastAsia" w:hAnsiTheme="minorHAnsi" w:cstheme="minorBidi"/>
              <w:noProof/>
              <w:szCs w:val="22"/>
            </w:rPr>
          </w:pPr>
          <w:hyperlink w:anchor="_Toc78474614" w:history="1">
            <w:r w:rsidR="00CD7AAB" w:rsidRPr="008740C1">
              <w:rPr>
                <w:rStyle w:val="Hyperlink"/>
                <w:rFonts w:cs="Arial"/>
                <w:noProof/>
              </w:rPr>
              <w:t>2</w:t>
            </w:r>
            <w:r w:rsidR="00CD7AAB">
              <w:rPr>
                <w:rFonts w:asciiTheme="minorHAnsi" w:eastAsiaTheme="minorEastAsia" w:hAnsiTheme="minorHAnsi" w:cstheme="minorBidi"/>
                <w:noProof/>
                <w:szCs w:val="22"/>
              </w:rPr>
              <w:tab/>
            </w:r>
            <w:r w:rsidR="00CD7AAB" w:rsidRPr="008740C1">
              <w:rPr>
                <w:rStyle w:val="Hyperlink"/>
                <w:rFonts w:cs="Arial"/>
                <w:noProof/>
              </w:rPr>
              <w:t>Purpose of Policy</w:t>
            </w:r>
            <w:r w:rsidR="00CD7AAB">
              <w:rPr>
                <w:noProof/>
                <w:webHidden/>
              </w:rPr>
              <w:tab/>
            </w:r>
            <w:r w:rsidR="00CD7AAB">
              <w:rPr>
                <w:noProof/>
                <w:webHidden/>
              </w:rPr>
              <w:fldChar w:fldCharType="begin"/>
            </w:r>
            <w:r w:rsidR="00CD7AAB">
              <w:rPr>
                <w:noProof/>
                <w:webHidden/>
              </w:rPr>
              <w:instrText xml:space="preserve"> PAGEREF _Toc78474614 \h </w:instrText>
            </w:r>
            <w:r w:rsidR="00CD7AAB">
              <w:rPr>
                <w:noProof/>
                <w:webHidden/>
              </w:rPr>
            </w:r>
            <w:r w:rsidR="00CD7AAB">
              <w:rPr>
                <w:noProof/>
                <w:webHidden/>
              </w:rPr>
              <w:fldChar w:fldCharType="separate"/>
            </w:r>
            <w:r w:rsidR="00CD7AAB">
              <w:rPr>
                <w:noProof/>
                <w:webHidden/>
              </w:rPr>
              <w:t>2</w:t>
            </w:r>
            <w:r w:rsidR="00CD7AAB">
              <w:rPr>
                <w:noProof/>
                <w:webHidden/>
              </w:rPr>
              <w:fldChar w:fldCharType="end"/>
            </w:r>
          </w:hyperlink>
        </w:p>
        <w:p w14:paraId="67627DE4" w14:textId="21EEFC60" w:rsidR="00CD7AAB" w:rsidRDefault="009E1CF9">
          <w:pPr>
            <w:pStyle w:val="TOC1"/>
            <w:tabs>
              <w:tab w:val="left" w:pos="440"/>
              <w:tab w:val="right" w:leader="dot" w:pos="9628"/>
            </w:tabs>
            <w:rPr>
              <w:rFonts w:asciiTheme="minorHAnsi" w:eastAsiaTheme="minorEastAsia" w:hAnsiTheme="minorHAnsi" w:cstheme="minorBidi"/>
              <w:noProof/>
              <w:szCs w:val="22"/>
            </w:rPr>
          </w:pPr>
          <w:hyperlink w:anchor="_Toc78474615" w:history="1">
            <w:r w:rsidR="00CD7AAB" w:rsidRPr="008740C1">
              <w:rPr>
                <w:rStyle w:val="Hyperlink"/>
                <w:rFonts w:cs="Arial"/>
                <w:noProof/>
              </w:rPr>
              <w:t>3</w:t>
            </w:r>
            <w:r w:rsidR="00CD7AAB">
              <w:rPr>
                <w:rFonts w:asciiTheme="minorHAnsi" w:eastAsiaTheme="minorEastAsia" w:hAnsiTheme="minorHAnsi" w:cstheme="minorBidi"/>
                <w:noProof/>
                <w:szCs w:val="22"/>
              </w:rPr>
              <w:tab/>
            </w:r>
            <w:r w:rsidR="00CD7AAB" w:rsidRPr="008740C1">
              <w:rPr>
                <w:rStyle w:val="Hyperlink"/>
                <w:rFonts w:cs="Arial"/>
                <w:noProof/>
              </w:rPr>
              <w:t>Scope</w:t>
            </w:r>
            <w:r w:rsidR="00CD7AAB">
              <w:rPr>
                <w:noProof/>
                <w:webHidden/>
              </w:rPr>
              <w:tab/>
            </w:r>
            <w:r w:rsidR="00CD7AAB">
              <w:rPr>
                <w:noProof/>
                <w:webHidden/>
              </w:rPr>
              <w:fldChar w:fldCharType="begin"/>
            </w:r>
            <w:r w:rsidR="00CD7AAB">
              <w:rPr>
                <w:noProof/>
                <w:webHidden/>
              </w:rPr>
              <w:instrText xml:space="preserve"> PAGEREF _Toc78474615 \h </w:instrText>
            </w:r>
            <w:r w:rsidR="00CD7AAB">
              <w:rPr>
                <w:noProof/>
                <w:webHidden/>
              </w:rPr>
            </w:r>
            <w:r w:rsidR="00CD7AAB">
              <w:rPr>
                <w:noProof/>
                <w:webHidden/>
              </w:rPr>
              <w:fldChar w:fldCharType="separate"/>
            </w:r>
            <w:r w:rsidR="00CD7AAB">
              <w:rPr>
                <w:noProof/>
                <w:webHidden/>
              </w:rPr>
              <w:t>2</w:t>
            </w:r>
            <w:r w:rsidR="00CD7AAB">
              <w:rPr>
                <w:noProof/>
                <w:webHidden/>
              </w:rPr>
              <w:fldChar w:fldCharType="end"/>
            </w:r>
          </w:hyperlink>
        </w:p>
        <w:p w14:paraId="4884880B" w14:textId="0699DC13" w:rsidR="00CD7AAB" w:rsidRDefault="009E1CF9">
          <w:pPr>
            <w:pStyle w:val="TOC1"/>
            <w:tabs>
              <w:tab w:val="left" w:pos="440"/>
              <w:tab w:val="right" w:leader="dot" w:pos="9628"/>
            </w:tabs>
            <w:rPr>
              <w:rFonts w:asciiTheme="minorHAnsi" w:eastAsiaTheme="minorEastAsia" w:hAnsiTheme="minorHAnsi" w:cstheme="minorBidi"/>
              <w:noProof/>
              <w:szCs w:val="22"/>
            </w:rPr>
          </w:pPr>
          <w:hyperlink w:anchor="_Toc78474616" w:history="1">
            <w:r w:rsidR="00CD7AAB" w:rsidRPr="008740C1">
              <w:rPr>
                <w:rStyle w:val="Hyperlink"/>
                <w:rFonts w:cs="Arial"/>
                <w:noProof/>
              </w:rPr>
              <w:t>4</w:t>
            </w:r>
            <w:r w:rsidR="00CD7AAB">
              <w:rPr>
                <w:rFonts w:asciiTheme="minorHAnsi" w:eastAsiaTheme="minorEastAsia" w:hAnsiTheme="minorHAnsi" w:cstheme="minorBidi"/>
                <w:noProof/>
                <w:szCs w:val="22"/>
              </w:rPr>
              <w:tab/>
            </w:r>
            <w:r w:rsidR="00CD7AAB" w:rsidRPr="008740C1">
              <w:rPr>
                <w:rStyle w:val="Hyperlink"/>
                <w:rFonts w:cs="Arial"/>
                <w:noProof/>
              </w:rPr>
              <w:t>Definitions</w:t>
            </w:r>
            <w:r w:rsidR="00CD7AAB">
              <w:rPr>
                <w:noProof/>
                <w:webHidden/>
              </w:rPr>
              <w:tab/>
            </w:r>
            <w:r w:rsidR="00CD7AAB">
              <w:rPr>
                <w:noProof/>
                <w:webHidden/>
              </w:rPr>
              <w:fldChar w:fldCharType="begin"/>
            </w:r>
            <w:r w:rsidR="00CD7AAB">
              <w:rPr>
                <w:noProof/>
                <w:webHidden/>
              </w:rPr>
              <w:instrText xml:space="preserve"> PAGEREF _Toc78474616 \h </w:instrText>
            </w:r>
            <w:r w:rsidR="00CD7AAB">
              <w:rPr>
                <w:noProof/>
                <w:webHidden/>
              </w:rPr>
            </w:r>
            <w:r w:rsidR="00CD7AAB">
              <w:rPr>
                <w:noProof/>
                <w:webHidden/>
              </w:rPr>
              <w:fldChar w:fldCharType="separate"/>
            </w:r>
            <w:r w:rsidR="00CD7AAB">
              <w:rPr>
                <w:noProof/>
                <w:webHidden/>
              </w:rPr>
              <w:t>2</w:t>
            </w:r>
            <w:r w:rsidR="00CD7AAB">
              <w:rPr>
                <w:noProof/>
                <w:webHidden/>
              </w:rPr>
              <w:fldChar w:fldCharType="end"/>
            </w:r>
          </w:hyperlink>
        </w:p>
        <w:p w14:paraId="1F63DD46" w14:textId="6D300218" w:rsidR="00CD7AAB" w:rsidRDefault="009E1CF9">
          <w:pPr>
            <w:pStyle w:val="TOC1"/>
            <w:tabs>
              <w:tab w:val="left" w:pos="440"/>
              <w:tab w:val="right" w:leader="dot" w:pos="9628"/>
            </w:tabs>
            <w:rPr>
              <w:rFonts w:asciiTheme="minorHAnsi" w:eastAsiaTheme="minorEastAsia" w:hAnsiTheme="minorHAnsi" w:cstheme="minorBidi"/>
              <w:noProof/>
              <w:szCs w:val="22"/>
            </w:rPr>
          </w:pPr>
          <w:hyperlink w:anchor="_Toc78474617" w:history="1">
            <w:r w:rsidR="00CD7AAB" w:rsidRPr="008740C1">
              <w:rPr>
                <w:rStyle w:val="Hyperlink"/>
                <w:rFonts w:cs="Arial"/>
                <w:noProof/>
              </w:rPr>
              <w:t>5</w:t>
            </w:r>
            <w:r w:rsidR="00CD7AAB">
              <w:rPr>
                <w:rFonts w:asciiTheme="minorHAnsi" w:eastAsiaTheme="minorEastAsia" w:hAnsiTheme="minorHAnsi" w:cstheme="minorBidi"/>
                <w:noProof/>
                <w:szCs w:val="22"/>
              </w:rPr>
              <w:tab/>
            </w:r>
            <w:r w:rsidR="00CD7AAB" w:rsidRPr="008740C1">
              <w:rPr>
                <w:rStyle w:val="Hyperlink"/>
                <w:rFonts w:cs="Arial"/>
                <w:noProof/>
              </w:rPr>
              <w:t>Matters covered by this policy</w:t>
            </w:r>
            <w:r w:rsidR="00CD7AAB">
              <w:rPr>
                <w:noProof/>
                <w:webHidden/>
              </w:rPr>
              <w:tab/>
            </w:r>
            <w:r w:rsidR="00CD7AAB">
              <w:rPr>
                <w:noProof/>
                <w:webHidden/>
              </w:rPr>
              <w:fldChar w:fldCharType="begin"/>
            </w:r>
            <w:r w:rsidR="00CD7AAB">
              <w:rPr>
                <w:noProof/>
                <w:webHidden/>
              </w:rPr>
              <w:instrText xml:space="preserve"> PAGEREF _Toc78474617 \h </w:instrText>
            </w:r>
            <w:r w:rsidR="00CD7AAB">
              <w:rPr>
                <w:noProof/>
                <w:webHidden/>
              </w:rPr>
            </w:r>
            <w:r w:rsidR="00CD7AAB">
              <w:rPr>
                <w:noProof/>
                <w:webHidden/>
              </w:rPr>
              <w:fldChar w:fldCharType="separate"/>
            </w:r>
            <w:r w:rsidR="00CD7AAB">
              <w:rPr>
                <w:noProof/>
                <w:webHidden/>
              </w:rPr>
              <w:t>5</w:t>
            </w:r>
            <w:r w:rsidR="00CD7AAB">
              <w:rPr>
                <w:noProof/>
                <w:webHidden/>
              </w:rPr>
              <w:fldChar w:fldCharType="end"/>
            </w:r>
          </w:hyperlink>
        </w:p>
        <w:p w14:paraId="552C80A6" w14:textId="57ED8A20" w:rsidR="00CD7AAB" w:rsidRDefault="009E1CF9">
          <w:pPr>
            <w:pStyle w:val="TOC1"/>
            <w:tabs>
              <w:tab w:val="left" w:pos="440"/>
              <w:tab w:val="right" w:leader="dot" w:pos="9628"/>
            </w:tabs>
            <w:rPr>
              <w:rFonts w:asciiTheme="minorHAnsi" w:eastAsiaTheme="minorEastAsia" w:hAnsiTheme="minorHAnsi" w:cstheme="minorBidi"/>
              <w:noProof/>
              <w:szCs w:val="22"/>
            </w:rPr>
          </w:pPr>
          <w:hyperlink w:anchor="_Toc78474618" w:history="1">
            <w:r w:rsidR="00CD7AAB" w:rsidRPr="008740C1">
              <w:rPr>
                <w:rStyle w:val="Hyperlink"/>
                <w:rFonts w:cs="Arial"/>
                <w:noProof/>
              </w:rPr>
              <w:t>6</w:t>
            </w:r>
            <w:r w:rsidR="00CD7AAB">
              <w:rPr>
                <w:rFonts w:asciiTheme="minorHAnsi" w:eastAsiaTheme="minorEastAsia" w:hAnsiTheme="minorHAnsi" w:cstheme="minorBidi"/>
                <w:noProof/>
                <w:szCs w:val="22"/>
              </w:rPr>
              <w:tab/>
            </w:r>
            <w:r w:rsidR="00CD7AAB" w:rsidRPr="008740C1">
              <w:rPr>
                <w:rStyle w:val="Hyperlink"/>
                <w:rFonts w:cs="Arial"/>
                <w:noProof/>
              </w:rPr>
              <w:t>Matters not covered by this policy</w:t>
            </w:r>
            <w:r w:rsidR="00CD7AAB">
              <w:rPr>
                <w:noProof/>
                <w:webHidden/>
              </w:rPr>
              <w:tab/>
            </w:r>
            <w:r w:rsidR="00CD7AAB">
              <w:rPr>
                <w:noProof/>
                <w:webHidden/>
              </w:rPr>
              <w:fldChar w:fldCharType="begin"/>
            </w:r>
            <w:r w:rsidR="00CD7AAB">
              <w:rPr>
                <w:noProof/>
                <w:webHidden/>
              </w:rPr>
              <w:instrText xml:space="preserve"> PAGEREF _Toc78474618 \h </w:instrText>
            </w:r>
            <w:r w:rsidR="00CD7AAB">
              <w:rPr>
                <w:noProof/>
                <w:webHidden/>
              </w:rPr>
            </w:r>
            <w:r w:rsidR="00CD7AAB">
              <w:rPr>
                <w:noProof/>
                <w:webHidden/>
              </w:rPr>
              <w:fldChar w:fldCharType="separate"/>
            </w:r>
            <w:r w:rsidR="00CD7AAB">
              <w:rPr>
                <w:noProof/>
                <w:webHidden/>
              </w:rPr>
              <w:t>6</w:t>
            </w:r>
            <w:r w:rsidR="00CD7AAB">
              <w:rPr>
                <w:noProof/>
                <w:webHidden/>
              </w:rPr>
              <w:fldChar w:fldCharType="end"/>
            </w:r>
          </w:hyperlink>
        </w:p>
        <w:p w14:paraId="27503F51" w14:textId="6D12AFE0" w:rsidR="00CD7AAB" w:rsidRDefault="009E1CF9">
          <w:pPr>
            <w:pStyle w:val="TOC1"/>
            <w:tabs>
              <w:tab w:val="left" w:pos="440"/>
              <w:tab w:val="right" w:leader="dot" w:pos="9628"/>
            </w:tabs>
            <w:rPr>
              <w:rFonts w:asciiTheme="minorHAnsi" w:eastAsiaTheme="minorEastAsia" w:hAnsiTheme="minorHAnsi" w:cstheme="minorBidi"/>
              <w:noProof/>
              <w:szCs w:val="22"/>
            </w:rPr>
          </w:pPr>
          <w:hyperlink w:anchor="_Toc78474619" w:history="1">
            <w:r w:rsidR="00CD7AAB" w:rsidRPr="008740C1">
              <w:rPr>
                <w:rStyle w:val="Hyperlink"/>
                <w:noProof/>
              </w:rPr>
              <w:t>7</w:t>
            </w:r>
            <w:r w:rsidR="00CD7AAB">
              <w:rPr>
                <w:rFonts w:asciiTheme="minorHAnsi" w:eastAsiaTheme="minorEastAsia" w:hAnsiTheme="minorHAnsi" w:cstheme="minorBidi"/>
                <w:noProof/>
                <w:szCs w:val="22"/>
              </w:rPr>
              <w:tab/>
            </w:r>
            <w:r w:rsidR="00CD7AAB" w:rsidRPr="008740C1">
              <w:rPr>
                <w:rStyle w:val="Hyperlink"/>
                <w:noProof/>
              </w:rPr>
              <w:t>Who can receive a disclosure</w:t>
            </w:r>
            <w:r w:rsidR="00CD7AAB">
              <w:rPr>
                <w:noProof/>
                <w:webHidden/>
              </w:rPr>
              <w:tab/>
            </w:r>
            <w:r w:rsidR="00CD7AAB">
              <w:rPr>
                <w:noProof/>
                <w:webHidden/>
              </w:rPr>
              <w:fldChar w:fldCharType="begin"/>
            </w:r>
            <w:r w:rsidR="00CD7AAB">
              <w:rPr>
                <w:noProof/>
                <w:webHidden/>
              </w:rPr>
              <w:instrText xml:space="preserve"> PAGEREF _Toc78474619 \h </w:instrText>
            </w:r>
            <w:r w:rsidR="00CD7AAB">
              <w:rPr>
                <w:noProof/>
                <w:webHidden/>
              </w:rPr>
            </w:r>
            <w:r w:rsidR="00CD7AAB">
              <w:rPr>
                <w:noProof/>
                <w:webHidden/>
              </w:rPr>
              <w:fldChar w:fldCharType="separate"/>
            </w:r>
            <w:r w:rsidR="00CD7AAB">
              <w:rPr>
                <w:noProof/>
                <w:webHidden/>
              </w:rPr>
              <w:t>7</w:t>
            </w:r>
            <w:r w:rsidR="00CD7AAB">
              <w:rPr>
                <w:noProof/>
                <w:webHidden/>
              </w:rPr>
              <w:fldChar w:fldCharType="end"/>
            </w:r>
          </w:hyperlink>
        </w:p>
        <w:p w14:paraId="4C99C630" w14:textId="40D4AAE4" w:rsidR="00CD7AAB" w:rsidRDefault="009E1CF9">
          <w:pPr>
            <w:pStyle w:val="TOC1"/>
            <w:tabs>
              <w:tab w:val="left" w:pos="440"/>
              <w:tab w:val="right" w:leader="dot" w:pos="9628"/>
            </w:tabs>
            <w:rPr>
              <w:rFonts w:asciiTheme="minorHAnsi" w:eastAsiaTheme="minorEastAsia" w:hAnsiTheme="minorHAnsi" w:cstheme="minorBidi"/>
              <w:noProof/>
              <w:szCs w:val="22"/>
            </w:rPr>
          </w:pPr>
          <w:hyperlink w:anchor="_Toc78474620" w:history="1">
            <w:r w:rsidR="00CD7AAB" w:rsidRPr="008740C1">
              <w:rPr>
                <w:rStyle w:val="Hyperlink"/>
                <w:noProof/>
              </w:rPr>
              <w:t>8</w:t>
            </w:r>
            <w:r w:rsidR="00CD7AAB">
              <w:rPr>
                <w:rFonts w:asciiTheme="minorHAnsi" w:eastAsiaTheme="minorEastAsia" w:hAnsiTheme="minorHAnsi" w:cstheme="minorBidi"/>
                <w:noProof/>
                <w:szCs w:val="22"/>
              </w:rPr>
              <w:tab/>
            </w:r>
            <w:r w:rsidR="00CD7AAB" w:rsidRPr="008740C1">
              <w:rPr>
                <w:rStyle w:val="Hyperlink"/>
                <w:noProof/>
              </w:rPr>
              <w:t>How to make a disclosure</w:t>
            </w:r>
            <w:r w:rsidR="00CD7AAB">
              <w:rPr>
                <w:noProof/>
                <w:webHidden/>
              </w:rPr>
              <w:tab/>
            </w:r>
            <w:r w:rsidR="00CD7AAB">
              <w:rPr>
                <w:noProof/>
                <w:webHidden/>
              </w:rPr>
              <w:fldChar w:fldCharType="begin"/>
            </w:r>
            <w:r w:rsidR="00CD7AAB">
              <w:rPr>
                <w:noProof/>
                <w:webHidden/>
              </w:rPr>
              <w:instrText xml:space="preserve"> PAGEREF _Toc78474620 \h </w:instrText>
            </w:r>
            <w:r w:rsidR="00CD7AAB">
              <w:rPr>
                <w:noProof/>
                <w:webHidden/>
              </w:rPr>
            </w:r>
            <w:r w:rsidR="00CD7AAB">
              <w:rPr>
                <w:noProof/>
                <w:webHidden/>
              </w:rPr>
              <w:fldChar w:fldCharType="separate"/>
            </w:r>
            <w:r w:rsidR="00CD7AAB">
              <w:rPr>
                <w:noProof/>
                <w:webHidden/>
              </w:rPr>
              <w:t>8</w:t>
            </w:r>
            <w:r w:rsidR="00CD7AAB">
              <w:rPr>
                <w:noProof/>
                <w:webHidden/>
              </w:rPr>
              <w:fldChar w:fldCharType="end"/>
            </w:r>
          </w:hyperlink>
        </w:p>
        <w:p w14:paraId="42550F61" w14:textId="586D3077" w:rsidR="00CD7AAB" w:rsidRDefault="009E1CF9">
          <w:pPr>
            <w:pStyle w:val="TOC1"/>
            <w:tabs>
              <w:tab w:val="left" w:pos="440"/>
              <w:tab w:val="right" w:leader="dot" w:pos="9628"/>
            </w:tabs>
            <w:rPr>
              <w:rFonts w:asciiTheme="minorHAnsi" w:eastAsiaTheme="minorEastAsia" w:hAnsiTheme="minorHAnsi" w:cstheme="minorBidi"/>
              <w:noProof/>
              <w:szCs w:val="22"/>
            </w:rPr>
          </w:pPr>
          <w:hyperlink w:anchor="_Toc78474621" w:history="1">
            <w:r w:rsidR="00CD7AAB" w:rsidRPr="008740C1">
              <w:rPr>
                <w:rStyle w:val="Hyperlink"/>
                <w:noProof/>
              </w:rPr>
              <w:t>9</w:t>
            </w:r>
            <w:r w:rsidR="00CD7AAB">
              <w:rPr>
                <w:rFonts w:asciiTheme="minorHAnsi" w:eastAsiaTheme="minorEastAsia" w:hAnsiTheme="minorHAnsi" w:cstheme="minorBidi"/>
                <w:noProof/>
                <w:szCs w:val="22"/>
              </w:rPr>
              <w:tab/>
            </w:r>
            <w:r w:rsidR="00CD7AAB" w:rsidRPr="008740C1">
              <w:rPr>
                <w:rStyle w:val="Hyperlink"/>
                <w:noProof/>
              </w:rPr>
              <w:t>How you will be protected</w:t>
            </w:r>
            <w:r w:rsidR="00CD7AAB">
              <w:rPr>
                <w:noProof/>
                <w:webHidden/>
              </w:rPr>
              <w:tab/>
            </w:r>
            <w:r w:rsidR="00CD7AAB">
              <w:rPr>
                <w:noProof/>
                <w:webHidden/>
              </w:rPr>
              <w:fldChar w:fldCharType="begin"/>
            </w:r>
            <w:r w:rsidR="00CD7AAB">
              <w:rPr>
                <w:noProof/>
                <w:webHidden/>
              </w:rPr>
              <w:instrText xml:space="preserve"> PAGEREF _Toc78474621 \h </w:instrText>
            </w:r>
            <w:r w:rsidR="00CD7AAB">
              <w:rPr>
                <w:noProof/>
                <w:webHidden/>
              </w:rPr>
            </w:r>
            <w:r w:rsidR="00CD7AAB">
              <w:rPr>
                <w:noProof/>
                <w:webHidden/>
              </w:rPr>
              <w:fldChar w:fldCharType="separate"/>
            </w:r>
            <w:r w:rsidR="00CD7AAB">
              <w:rPr>
                <w:noProof/>
                <w:webHidden/>
              </w:rPr>
              <w:t>11</w:t>
            </w:r>
            <w:r w:rsidR="00CD7AAB">
              <w:rPr>
                <w:noProof/>
                <w:webHidden/>
              </w:rPr>
              <w:fldChar w:fldCharType="end"/>
            </w:r>
          </w:hyperlink>
        </w:p>
        <w:p w14:paraId="543BE450" w14:textId="158A7E66" w:rsidR="00CD7AAB" w:rsidRDefault="009E1CF9">
          <w:pPr>
            <w:pStyle w:val="TOC1"/>
            <w:tabs>
              <w:tab w:val="left" w:pos="660"/>
              <w:tab w:val="right" w:leader="dot" w:pos="9628"/>
            </w:tabs>
            <w:rPr>
              <w:rFonts w:asciiTheme="minorHAnsi" w:eastAsiaTheme="minorEastAsia" w:hAnsiTheme="minorHAnsi" w:cstheme="minorBidi"/>
              <w:noProof/>
              <w:szCs w:val="22"/>
            </w:rPr>
          </w:pPr>
          <w:hyperlink w:anchor="_Toc78474622" w:history="1">
            <w:r w:rsidR="00CD7AAB" w:rsidRPr="008740C1">
              <w:rPr>
                <w:rStyle w:val="Hyperlink"/>
                <w:noProof/>
              </w:rPr>
              <w:t>10</w:t>
            </w:r>
            <w:r w:rsidR="00CD7AAB">
              <w:rPr>
                <w:rFonts w:asciiTheme="minorHAnsi" w:eastAsiaTheme="minorEastAsia" w:hAnsiTheme="minorHAnsi" w:cstheme="minorBidi"/>
                <w:noProof/>
                <w:szCs w:val="22"/>
              </w:rPr>
              <w:tab/>
            </w:r>
            <w:r w:rsidR="00CD7AAB" w:rsidRPr="008740C1">
              <w:rPr>
                <w:rStyle w:val="Hyperlink"/>
                <w:noProof/>
              </w:rPr>
              <w:t>Ensuring fair treatment of individuals mentioned in a disclosure</w:t>
            </w:r>
            <w:r w:rsidR="00CD7AAB">
              <w:rPr>
                <w:noProof/>
                <w:webHidden/>
              </w:rPr>
              <w:tab/>
            </w:r>
            <w:r w:rsidR="00CD7AAB">
              <w:rPr>
                <w:noProof/>
                <w:webHidden/>
              </w:rPr>
              <w:fldChar w:fldCharType="begin"/>
            </w:r>
            <w:r w:rsidR="00CD7AAB">
              <w:rPr>
                <w:noProof/>
                <w:webHidden/>
              </w:rPr>
              <w:instrText xml:space="preserve"> PAGEREF _Toc78474622 \h </w:instrText>
            </w:r>
            <w:r w:rsidR="00CD7AAB">
              <w:rPr>
                <w:noProof/>
                <w:webHidden/>
              </w:rPr>
            </w:r>
            <w:r w:rsidR="00CD7AAB">
              <w:rPr>
                <w:noProof/>
                <w:webHidden/>
              </w:rPr>
              <w:fldChar w:fldCharType="separate"/>
            </w:r>
            <w:r w:rsidR="00CD7AAB">
              <w:rPr>
                <w:noProof/>
                <w:webHidden/>
              </w:rPr>
              <w:t>13</w:t>
            </w:r>
            <w:r w:rsidR="00CD7AAB">
              <w:rPr>
                <w:noProof/>
                <w:webHidden/>
              </w:rPr>
              <w:fldChar w:fldCharType="end"/>
            </w:r>
          </w:hyperlink>
        </w:p>
        <w:p w14:paraId="18B2B65E" w14:textId="030BD3FE" w:rsidR="00CD7AAB" w:rsidRDefault="009E1CF9">
          <w:pPr>
            <w:pStyle w:val="TOC1"/>
            <w:tabs>
              <w:tab w:val="left" w:pos="660"/>
              <w:tab w:val="right" w:leader="dot" w:pos="9628"/>
            </w:tabs>
            <w:rPr>
              <w:rFonts w:asciiTheme="minorHAnsi" w:eastAsiaTheme="minorEastAsia" w:hAnsiTheme="minorHAnsi" w:cstheme="minorBidi"/>
              <w:noProof/>
              <w:szCs w:val="22"/>
            </w:rPr>
          </w:pPr>
          <w:hyperlink w:anchor="_Toc78474623" w:history="1">
            <w:r w:rsidR="00CD7AAB" w:rsidRPr="008740C1">
              <w:rPr>
                <w:rStyle w:val="Hyperlink"/>
                <w:noProof/>
              </w:rPr>
              <w:t>11</w:t>
            </w:r>
            <w:r w:rsidR="00CD7AAB">
              <w:rPr>
                <w:rFonts w:asciiTheme="minorHAnsi" w:eastAsiaTheme="minorEastAsia" w:hAnsiTheme="minorHAnsi" w:cstheme="minorBidi"/>
                <w:noProof/>
                <w:szCs w:val="22"/>
              </w:rPr>
              <w:tab/>
            </w:r>
            <w:r w:rsidR="00CD7AAB" w:rsidRPr="008740C1">
              <w:rPr>
                <w:rStyle w:val="Hyperlink"/>
                <w:noProof/>
              </w:rPr>
              <w:t>Handling and investigating a disclosure</w:t>
            </w:r>
            <w:r w:rsidR="00CD7AAB">
              <w:rPr>
                <w:noProof/>
                <w:webHidden/>
              </w:rPr>
              <w:tab/>
            </w:r>
            <w:r w:rsidR="00CD7AAB">
              <w:rPr>
                <w:noProof/>
                <w:webHidden/>
              </w:rPr>
              <w:fldChar w:fldCharType="begin"/>
            </w:r>
            <w:r w:rsidR="00CD7AAB">
              <w:rPr>
                <w:noProof/>
                <w:webHidden/>
              </w:rPr>
              <w:instrText xml:space="preserve"> PAGEREF _Toc78474623 \h </w:instrText>
            </w:r>
            <w:r w:rsidR="00CD7AAB">
              <w:rPr>
                <w:noProof/>
                <w:webHidden/>
              </w:rPr>
            </w:r>
            <w:r w:rsidR="00CD7AAB">
              <w:rPr>
                <w:noProof/>
                <w:webHidden/>
              </w:rPr>
              <w:fldChar w:fldCharType="separate"/>
            </w:r>
            <w:r w:rsidR="00CD7AAB">
              <w:rPr>
                <w:noProof/>
                <w:webHidden/>
              </w:rPr>
              <w:t>14</w:t>
            </w:r>
            <w:r w:rsidR="00CD7AAB">
              <w:rPr>
                <w:noProof/>
                <w:webHidden/>
              </w:rPr>
              <w:fldChar w:fldCharType="end"/>
            </w:r>
          </w:hyperlink>
        </w:p>
        <w:p w14:paraId="1B0AFDCE" w14:textId="66D18C80" w:rsidR="00CD7AAB" w:rsidRDefault="009E1CF9">
          <w:pPr>
            <w:pStyle w:val="TOC1"/>
            <w:tabs>
              <w:tab w:val="left" w:pos="660"/>
              <w:tab w:val="right" w:leader="dot" w:pos="9628"/>
            </w:tabs>
            <w:rPr>
              <w:rFonts w:asciiTheme="minorHAnsi" w:eastAsiaTheme="minorEastAsia" w:hAnsiTheme="minorHAnsi" w:cstheme="minorBidi"/>
              <w:noProof/>
              <w:szCs w:val="22"/>
            </w:rPr>
          </w:pPr>
          <w:hyperlink w:anchor="_Toc78474624" w:history="1">
            <w:r w:rsidR="00CD7AAB" w:rsidRPr="008740C1">
              <w:rPr>
                <w:rStyle w:val="Hyperlink"/>
                <w:noProof/>
              </w:rPr>
              <w:t>12</w:t>
            </w:r>
            <w:r w:rsidR="00CD7AAB">
              <w:rPr>
                <w:rFonts w:asciiTheme="minorHAnsi" w:eastAsiaTheme="minorEastAsia" w:hAnsiTheme="minorHAnsi" w:cstheme="minorBidi"/>
                <w:noProof/>
                <w:szCs w:val="22"/>
              </w:rPr>
              <w:tab/>
            </w:r>
            <w:r w:rsidR="00CD7AAB" w:rsidRPr="008740C1">
              <w:rPr>
                <w:rStyle w:val="Hyperlink"/>
                <w:noProof/>
              </w:rPr>
              <w:t>Training and promotion of this policy</w:t>
            </w:r>
            <w:r w:rsidR="00CD7AAB">
              <w:rPr>
                <w:noProof/>
                <w:webHidden/>
              </w:rPr>
              <w:tab/>
            </w:r>
            <w:r w:rsidR="00CD7AAB">
              <w:rPr>
                <w:noProof/>
                <w:webHidden/>
              </w:rPr>
              <w:fldChar w:fldCharType="begin"/>
            </w:r>
            <w:r w:rsidR="00CD7AAB">
              <w:rPr>
                <w:noProof/>
                <w:webHidden/>
              </w:rPr>
              <w:instrText xml:space="preserve"> PAGEREF _Toc78474624 \h </w:instrText>
            </w:r>
            <w:r w:rsidR="00CD7AAB">
              <w:rPr>
                <w:noProof/>
                <w:webHidden/>
              </w:rPr>
            </w:r>
            <w:r w:rsidR="00CD7AAB">
              <w:rPr>
                <w:noProof/>
                <w:webHidden/>
              </w:rPr>
              <w:fldChar w:fldCharType="separate"/>
            </w:r>
            <w:r w:rsidR="00CD7AAB">
              <w:rPr>
                <w:noProof/>
                <w:webHidden/>
              </w:rPr>
              <w:t>16</w:t>
            </w:r>
            <w:r w:rsidR="00CD7AAB">
              <w:rPr>
                <w:noProof/>
                <w:webHidden/>
              </w:rPr>
              <w:fldChar w:fldCharType="end"/>
            </w:r>
          </w:hyperlink>
        </w:p>
        <w:p w14:paraId="0FB79085" w14:textId="4FB734DD" w:rsidR="00CD7AAB" w:rsidRDefault="009E1CF9">
          <w:pPr>
            <w:pStyle w:val="TOC1"/>
            <w:tabs>
              <w:tab w:val="left" w:pos="660"/>
              <w:tab w:val="right" w:leader="dot" w:pos="9628"/>
            </w:tabs>
            <w:rPr>
              <w:rFonts w:asciiTheme="minorHAnsi" w:eastAsiaTheme="minorEastAsia" w:hAnsiTheme="minorHAnsi" w:cstheme="minorBidi"/>
              <w:noProof/>
              <w:szCs w:val="22"/>
            </w:rPr>
          </w:pPr>
          <w:hyperlink w:anchor="_Toc78474625" w:history="1">
            <w:r w:rsidR="00CD7AAB" w:rsidRPr="008740C1">
              <w:rPr>
                <w:rStyle w:val="Hyperlink"/>
                <w:noProof/>
              </w:rPr>
              <w:t>13</w:t>
            </w:r>
            <w:r w:rsidR="00CD7AAB">
              <w:rPr>
                <w:rFonts w:asciiTheme="minorHAnsi" w:eastAsiaTheme="minorEastAsia" w:hAnsiTheme="minorHAnsi" w:cstheme="minorBidi"/>
                <w:noProof/>
                <w:szCs w:val="22"/>
              </w:rPr>
              <w:tab/>
            </w:r>
            <w:r w:rsidR="00CD7AAB" w:rsidRPr="008740C1">
              <w:rPr>
                <w:rStyle w:val="Hyperlink"/>
                <w:noProof/>
              </w:rPr>
              <w:t>Policy Review</w:t>
            </w:r>
            <w:r w:rsidR="00CD7AAB">
              <w:rPr>
                <w:noProof/>
                <w:webHidden/>
              </w:rPr>
              <w:tab/>
            </w:r>
            <w:r w:rsidR="00CD7AAB">
              <w:rPr>
                <w:noProof/>
                <w:webHidden/>
              </w:rPr>
              <w:fldChar w:fldCharType="begin"/>
            </w:r>
            <w:r w:rsidR="00CD7AAB">
              <w:rPr>
                <w:noProof/>
                <w:webHidden/>
              </w:rPr>
              <w:instrText xml:space="preserve"> PAGEREF _Toc78474625 \h </w:instrText>
            </w:r>
            <w:r w:rsidR="00CD7AAB">
              <w:rPr>
                <w:noProof/>
                <w:webHidden/>
              </w:rPr>
            </w:r>
            <w:r w:rsidR="00CD7AAB">
              <w:rPr>
                <w:noProof/>
                <w:webHidden/>
              </w:rPr>
              <w:fldChar w:fldCharType="separate"/>
            </w:r>
            <w:r w:rsidR="00CD7AAB">
              <w:rPr>
                <w:noProof/>
                <w:webHidden/>
              </w:rPr>
              <w:t>17</w:t>
            </w:r>
            <w:r w:rsidR="00CD7AAB">
              <w:rPr>
                <w:noProof/>
                <w:webHidden/>
              </w:rPr>
              <w:fldChar w:fldCharType="end"/>
            </w:r>
          </w:hyperlink>
        </w:p>
        <w:p w14:paraId="102FF923" w14:textId="090D67AF" w:rsidR="00CD7AAB" w:rsidRDefault="009E1CF9">
          <w:pPr>
            <w:pStyle w:val="TOC1"/>
            <w:tabs>
              <w:tab w:val="left" w:pos="660"/>
              <w:tab w:val="right" w:leader="dot" w:pos="9628"/>
            </w:tabs>
            <w:rPr>
              <w:rFonts w:asciiTheme="minorHAnsi" w:eastAsiaTheme="minorEastAsia" w:hAnsiTheme="minorHAnsi" w:cstheme="minorBidi"/>
              <w:noProof/>
              <w:szCs w:val="22"/>
            </w:rPr>
          </w:pPr>
          <w:hyperlink w:anchor="_Toc78474626" w:history="1">
            <w:r w:rsidR="00CD7AAB" w:rsidRPr="008740C1">
              <w:rPr>
                <w:rStyle w:val="Hyperlink"/>
                <w:noProof/>
              </w:rPr>
              <w:t>14</w:t>
            </w:r>
            <w:r w:rsidR="00CD7AAB">
              <w:rPr>
                <w:rFonts w:asciiTheme="minorHAnsi" w:eastAsiaTheme="minorEastAsia" w:hAnsiTheme="minorHAnsi" w:cstheme="minorBidi"/>
                <w:noProof/>
                <w:szCs w:val="22"/>
              </w:rPr>
              <w:tab/>
            </w:r>
            <w:r w:rsidR="00CD7AAB" w:rsidRPr="008740C1">
              <w:rPr>
                <w:rStyle w:val="Hyperlink"/>
                <w:noProof/>
              </w:rPr>
              <w:t>Breach of Policy</w:t>
            </w:r>
            <w:r w:rsidR="00CD7AAB">
              <w:rPr>
                <w:noProof/>
                <w:webHidden/>
              </w:rPr>
              <w:tab/>
            </w:r>
            <w:r w:rsidR="00CD7AAB">
              <w:rPr>
                <w:noProof/>
                <w:webHidden/>
              </w:rPr>
              <w:fldChar w:fldCharType="begin"/>
            </w:r>
            <w:r w:rsidR="00CD7AAB">
              <w:rPr>
                <w:noProof/>
                <w:webHidden/>
              </w:rPr>
              <w:instrText xml:space="preserve"> PAGEREF _Toc78474626 \h </w:instrText>
            </w:r>
            <w:r w:rsidR="00CD7AAB">
              <w:rPr>
                <w:noProof/>
                <w:webHidden/>
              </w:rPr>
            </w:r>
            <w:r w:rsidR="00CD7AAB">
              <w:rPr>
                <w:noProof/>
                <w:webHidden/>
              </w:rPr>
              <w:fldChar w:fldCharType="separate"/>
            </w:r>
            <w:r w:rsidR="00CD7AAB">
              <w:rPr>
                <w:noProof/>
                <w:webHidden/>
              </w:rPr>
              <w:t>17</w:t>
            </w:r>
            <w:r w:rsidR="00CD7AAB">
              <w:rPr>
                <w:noProof/>
                <w:webHidden/>
              </w:rPr>
              <w:fldChar w:fldCharType="end"/>
            </w:r>
          </w:hyperlink>
        </w:p>
        <w:p w14:paraId="1B757DBF" w14:textId="26ED589D" w:rsidR="00CD7AAB" w:rsidRDefault="009E1CF9">
          <w:pPr>
            <w:pStyle w:val="TOC1"/>
            <w:tabs>
              <w:tab w:val="left" w:pos="660"/>
              <w:tab w:val="right" w:leader="dot" w:pos="9628"/>
            </w:tabs>
            <w:rPr>
              <w:rFonts w:asciiTheme="minorHAnsi" w:eastAsiaTheme="minorEastAsia" w:hAnsiTheme="minorHAnsi" w:cstheme="minorBidi"/>
              <w:noProof/>
              <w:szCs w:val="22"/>
            </w:rPr>
          </w:pPr>
          <w:hyperlink w:anchor="_Toc78474627" w:history="1">
            <w:r w:rsidR="00CD7AAB" w:rsidRPr="008740C1">
              <w:rPr>
                <w:rStyle w:val="Hyperlink"/>
                <w:noProof/>
              </w:rPr>
              <w:t>15</w:t>
            </w:r>
            <w:r w:rsidR="00CD7AAB">
              <w:rPr>
                <w:rFonts w:asciiTheme="minorHAnsi" w:eastAsiaTheme="minorEastAsia" w:hAnsiTheme="minorHAnsi" w:cstheme="minorBidi"/>
                <w:noProof/>
                <w:szCs w:val="22"/>
              </w:rPr>
              <w:tab/>
            </w:r>
            <w:r w:rsidR="00CD7AAB" w:rsidRPr="008740C1">
              <w:rPr>
                <w:rStyle w:val="Hyperlink"/>
                <w:noProof/>
              </w:rPr>
              <w:t>Document History</w:t>
            </w:r>
            <w:r w:rsidR="00CD7AAB">
              <w:rPr>
                <w:noProof/>
                <w:webHidden/>
              </w:rPr>
              <w:tab/>
            </w:r>
            <w:r w:rsidR="00CD7AAB">
              <w:rPr>
                <w:noProof/>
                <w:webHidden/>
              </w:rPr>
              <w:fldChar w:fldCharType="begin"/>
            </w:r>
            <w:r w:rsidR="00CD7AAB">
              <w:rPr>
                <w:noProof/>
                <w:webHidden/>
              </w:rPr>
              <w:instrText xml:space="preserve"> PAGEREF _Toc78474627 \h </w:instrText>
            </w:r>
            <w:r w:rsidR="00CD7AAB">
              <w:rPr>
                <w:noProof/>
                <w:webHidden/>
              </w:rPr>
            </w:r>
            <w:r w:rsidR="00CD7AAB">
              <w:rPr>
                <w:noProof/>
                <w:webHidden/>
              </w:rPr>
              <w:fldChar w:fldCharType="separate"/>
            </w:r>
            <w:r w:rsidR="00CD7AAB">
              <w:rPr>
                <w:noProof/>
                <w:webHidden/>
              </w:rPr>
              <w:t>17</w:t>
            </w:r>
            <w:r w:rsidR="00CD7AAB">
              <w:rPr>
                <w:noProof/>
                <w:webHidden/>
              </w:rPr>
              <w:fldChar w:fldCharType="end"/>
            </w:r>
          </w:hyperlink>
        </w:p>
        <w:p w14:paraId="0565CD8D" w14:textId="2ABC1582" w:rsidR="00CD7AAB" w:rsidRDefault="009E1CF9">
          <w:pPr>
            <w:pStyle w:val="TOC2"/>
            <w:tabs>
              <w:tab w:val="left" w:pos="880"/>
              <w:tab w:val="right" w:leader="dot" w:pos="9628"/>
            </w:tabs>
            <w:rPr>
              <w:rFonts w:asciiTheme="minorHAnsi" w:eastAsiaTheme="minorEastAsia" w:hAnsiTheme="minorHAnsi" w:cstheme="minorBidi"/>
              <w:noProof/>
              <w:szCs w:val="22"/>
            </w:rPr>
          </w:pPr>
          <w:hyperlink w:anchor="_Toc78474628" w:history="1">
            <w:r w:rsidR="00CD7AAB" w:rsidRPr="008740C1">
              <w:rPr>
                <w:rStyle w:val="Hyperlink"/>
                <w:noProof/>
              </w:rPr>
              <w:t>15.1</w:t>
            </w:r>
            <w:r w:rsidR="00CD7AAB">
              <w:rPr>
                <w:rFonts w:asciiTheme="minorHAnsi" w:eastAsiaTheme="minorEastAsia" w:hAnsiTheme="minorHAnsi" w:cstheme="minorBidi"/>
                <w:noProof/>
                <w:szCs w:val="22"/>
              </w:rPr>
              <w:tab/>
            </w:r>
            <w:r w:rsidR="00CD7AAB" w:rsidRPr="008740C1">
              <w:rPr>
                <w:rStyle w:val="Hyperlink"/>
                <w:noProof/>
              </w:rPr>
              <w:t>Revisions</w:t>
            </w:r>
            <w:r w:rsidR="00CD7AAB">
              <w:rPr>
                <w:noProof/>
                <w:webHidden/>
              </w:rPr>
              <w:tab/>
            </w:r>
            <w:r w:rsidR="00CD7AAB">
              <w:rPr>
                <w:noProof/>
                <w:webHidden/>
              </w:rPr>
              <w:fldChar w:fldCharType="begin"/>
            </w:r>
            <w:r w:rsidR="00CD7AAB">
              <w:rPr>
                <w:noProof/>
                <w:webHidden/>
              </w:rPr>
              <w:instrText xml:space="preserve"> PAGEREF _Toc78474628 \h </w:instrText>
            </w:r>
            <w:r w:rsidR="00CD7AAB">
              <w:rPr>
                <w:noProof/>
                <w:webHidden/>
              </w:rPr>
            </w:r>
            <w:r w:rsidR="00CD7AAB">
              <w:rPr>
                <w:noProof/>
                <w:webHidden/>
              </w:rPr>
              <w:fldChar w:fldCharType="separate"/>
            </w:r>
            <w:r w:rsidR="00CD7AAB">
              <w:rPr>
                <w:noProof/>
                <w:webHidden/>
              </w:rPr>
              <w:t>17</w:t>
            </w:r>
            <w:r w:rsidR="00CD7AAB">
              <w:rPr>
                <w:noProof/>
                <w:webHidden/>
              </w:rPr>
              <w:fldChar w:fldCharType="end"/>
            </w:r>
          </w:hyperlink>
        </w:p>
        <w:p w14:paraId="635D7F4B" w14:textId="2D8B4070" w:rsidR="00B42CF0" w:rsidRDefault="00B42CF0">
          <w:r>
            <w:rPr>
              <w:b/>
              <w:bCs/>
              <w:noProof/>
            </w:rPr>
            <w:fldChar w:fldCharType="end"/>
          </w:r>
        </w:p>
      </w:sdtContent>
    </w:sdt>
    <w:p w14:paraId="6B6A6E30" w14:textId="1F9174C7" w:rsidR="00BC7087" w:rsidRDefault="00BC7087" w:rsidP="00E861DE">
      <w:pPr>
        <w:spacing w:line="276" w:lineRule="auto"/>
        <w:rPr>
          <w:rFonts w:cs="Arial"/>
        </w:rPr>
      </w:pPr>
    </w:p>
    <w:p w14:paraId="69E9CE88" w14:textId="32666C0C" w:rsidR="00BC7087" w:rsidRDefault="00BC7087" w:rsidP="00E861DE">
      <w:pPr>
        <w:spacing w:line="276" w:lineRule="auto"/>
        <w:rPr>
          <w:rFonts w:cs="Arial"/>
        </w:rPr>
      </w:pPr>
    </w:p>
    <w:p w14:paraId="1E4BCE6B" w14:textId="77777777" w:rsidR="00E861DE" w:rsidRPr="006877AA" w:rsidRDefault="00E861DE" w:rsidP="00E861DE">
      <w:pPr>
        <w:spacing w:line="276" w:lineRule="auto"/>
        <w:rPr>
          <w:rFonts w:cs="Arial"/>
        </w:rPr>
      </w:pPr>
    </w:p>
    <w:p w14:paraId="5A6417CC" w14:textId="33CC5DE9" w:rsidR="00225AB5" w:rsidRPr="006877AA" w:rsidRDefault="00075CAE" w:rsidP="00E861DE">
      <w:pPr>
        <w:pStyle w:val="Heading1"/>
        <w:spacing w:line="276" w:lineRule="auto"/>
        <w:rPr>
          <w:rFonts w:cs="Arial"/>
        </w:rPr>
      </w:pPr>
      <w:bookmarkStart w:id="1" w:name="_Toc78474613"/>
      <w:r>
        <w:rPr>
          <w:rFonts w:cs="Arial"/>
        </w:rPr>
        <w:t>Purpose and Application</w:t>
      </w:r>
      <w:bookmarkEnd w:id="1"/>
    </w:p>
    <w:p w14:paraId="02171B11" w14:textId="77777777" w:rsidR="00075CAE" w:rsidRPr="00075CAE" w:rsidRDefault="00075CAE" w:rsidP="00075CAE">
      <w:pPr>
        <w:pStyle w:val="Bullet1"/>
        <w:numPr>
          <w:ilvl w:val="0"/>
          <w:numId w:val="0"/>
        </w:numPr>
        <w:spacing w:line="276" w:lineRule="auto"/>
        <w:rPr>
          <w:rFonts w:ascii="Arial" w:hAnsi="Arial" w:cs="Arial"/>
          <w:sz w:val="22"/>
          <w:szCs w:val="22"/>
        </w:rPr>
      </w:pPr>
      <w:r w:rsidRPr="00075CAE">
        <w:rPr>
          <w:rFonts w:ascii="Arial" w:hAnsi="Arial" w:cs="Arial"/>
          <w:sz w:val="22"/>
          <w:szCs w:val="22"/>
        </w:rPr>
        <w:t xml:space="preserve">Ricoh Australia Pty Ltd (the Company). expects the highest ethical standards from </w:t>
      </w:r>
      <w:proofErr w:type="gramStart"/>
      <w:r w:rsidRPr="00075CAE">
        <w:rPr>
          <w:rFonts w:ascii="Arial" w:hAnsi="Arial" w:cs="Arial"/>
          <w:sz w:val="22"/>
          <w:szCs w:val="22"/>
        </w:rPr>
        <w:t>all of</w:t>
      </w:r>
      <w:proofErr w:type="gramEnd"/>
      <w:r w:rsidRPr="00075CAE">
        <w:rPr>
          <w:rFonts w:ascii="Arial" w:hAnsi="Arial" w:cs="Arial"/>
          <w:sz w:val="22"/>
          <w:szCs w:val="22"/>
        </w:rPr>
        <w:t xml:space="preserve"> its employees. It is important that when an employee, customer or stakeholder suspects an employee </w:t>
      </w:r>
      <w:r w:rsidRPr="00075CAE">
        <w:rPr>
          <w:rFonts w:ascii="Arial" w:hAnsi="Arial" w:cs="Arial"/>
          <w:sz w:val="22"/>
          <w:szCs w:val="22"/>
        </w:rPr>
        <w:lastRenderedPageBreak/>
        <w:t>of Disclosable Conduct (defined in Section 4) that that person has the confidence to report this matter safely and securely.</w:t>
      </w:r>
    </w:p>
    <w:p w14:paraId="0BCF2654" w14:textId="61085FA3" w:rsidR="00075CAE" w:rsidRPr="00075CAE" w:rsidRDefault="00075CAE" w:rsidP="00075CAE">
      <w:pPr>
        <w:pStyle w:val="Bullet1"/>
        <w:numPr>
          <w:ilvl w:val="0"/>
          <w:numId w:val="0"/>
        </w:numPr>
        <w:spacing w:line="276" w:lineRule="auto"/>
        <w:rPr>
          <w:rFonts w:ascii="Arial" w:hAnsi="Arial" w:cs="Arial"/>
          <w:sz w:val="22"/>
          <w:szCs w:val="22"/>
        </w:rPr>
      </w:pPr>
      <w:r w:rsidRPr="00075CAE">
        <w:rPr>
          <w:rFonts w:ascii="Arial" w:hAnsi="Arial" w:cs="Arial"/>
          <w:sz w:val="22"/>
          <w:szCs w:val="22"/>
        </w:rPr>
        <w:t xml:space="preserve">Ricoh Australia Pty Ltd is committed to creating and maintaining an open working environment in which employees, contractors, consultants, </w:t>
      </w:r>
      <w:proofErr w:type="gramStart"/>
      <w:r w:rsidRPr="00075CAE">
        <w:rPr>
          <w:rFonts w:ascii="Arial" w:hAnsi="Arial" w:cs="Arial"/>
          <w:sz w:val="22"/>
          <w:szCs w:val="22"/>
        </w:rPr>
        <w:t>customers</w:t>
      </w:r>
      <w:proofErr w:type="gramEnd"/>
      <w:r w:rsidRPr="00075CAE">
        <w:rPr>
          <w:rFonts w:ascii="Arial" w:hAnsi="Arial" w:cs="Arial"/>
          <w:sz w:val="22"/>
          <w:szCs w:val="22"/>
        </w:rPr>
        <w:t xml:space="preserve"> and suppliers are able to raise concerns regarding actual or suspected unethical,</w:t>
      </w:r>
      <w:r>
        <w:rPr>
          <w:rFonts w:ascii="Arial" w:hAnsi="Arial" w:cs="Arial"/>
          <w:sz w:val="22"/>
          <w:szCs w:val="22"/>
        </w:rPr>
        <w:t xml:space="preserve"> </w:t>
      </w:r>
      <w:r w:rsidRPr="00075CAE">
        <w:rPr>
          <w:rFonts w:ascii="Arial" w:hAnsi="Arial" w:cs="Arial"/>
          <w:sz w:val="22"/>
          <w:szCs w:val="22"/>
        </w:rPr>
        <w:t>unlawful or undesirable conduct.</w:t>
      </w:r>
    </w:p>
    <w:p w14:paraId="68655D63" w14:textId="3475A15A" w:rsidR="00C43D44" w:rsidRDefault="00075CAE" w:rsidP="00C43D44">
      <w:pPr>
        <w:pStyle w:val="Bullet1"/>
        <w:numPr>
          <w:ilvl w:val="0"/>
          <w:numId w:val="0"/>
        </w:numPr>
        <w:spacing w:line="276" w:lineRule="auto"/>
        <w:rPr>
          <w:rFonts w:ascii="Arial" w:hAnsi="Arial" w:cs="Arial"/>
          <w:sz w:val="22"/>
          <w:szCs w:val="22"/>
        </w:rPr>
      </w:pPr>
      <w:r w:rsidRPr="00075CAE">
        <w:rPr>
          <w:rFonts w:ascii="Arial" w:hAnsi="Arial" w:cs="Arial"/>
          <w:sz w:val="22"/>
          <w:szCs w:val="22"/>
        </w:rPr>
        <w:t xml:space="preserve">Ricoh recognises that any genuine commitment to detecting and preventing illegal and other undesirable conduct must include a formal mechanism whereby employees and others can report their concerns freely, and anonymously if they so choose, without fear of reprisal or intimidation. The Whistleblower Policy provides such a </w:t>
      </w:r>
      <w:proofErr w:type="gramStart"/>
      <w:r w:rsidRPr="00075CAE">
        <w:rPr>
          <w:rFonts w:ascii="Arial" w:hAnsi="Arial" w:cs="Arial"/>
          <w:sz w:val="22"/>
          <w:szCs w:val="22"/>
        </w:rPr>
        <w:t>mechanism, and</w:t>
      </w:r>
      <w:proofErr w:type="gramEnd"/>
      <w:r>
        <w:rPr>
          <w:rFonts w:ascii="Arial" w:hAnsi="Arial" w:cs="Arial"/>
          <w:sz w:val="22"/>
          <w:szCs w:val="22"/>
        </w:rPr>
        <w:t xml:space="preserve"> </w:t>
      </w:r>
      <w:r w:rsidRPr="00075CAE">
        <w:rPr>
          <w:rFonts w:ascii="Arial" w:hAnsi="Arial" w:cs="Arial"/>
          <w:sz w:val="22"/>
          <w:szCs w:val="22"/>
        </w:rPr>
        <w:t>encourages the reporting of such conduct.</w:t>
      </w:r>
    </w:p>
    <w:p w14:paraId="14DAE2CD" w14:textId="587D9D31" w:rsidR="00EB2ECB" w:rsidRPr="006877AA" w:rsidRDefault="001D229F" w:rsidP="00E861DE">
      <w:pPr>
        <w:pStyle w:val="Heading1"/>
        <w:spacing w:line="276" w:lineRule="auto"/>
        <w:rPr>
          <w:rFonts w:cs="Arial"/>
        </w:rPr>
      </w:pPr>
      <w:bookmarkStart w:id="2" w:name="_Toc78474614"/>
      <w:r>
        <w:rPr>
          <w:rFonts w:cs="Arial"/>
        </w:rPr>
        <w:t>Purpose of Policy</w:t>
      </w:r>
      <w:bookmarkEnd w:id="2"/>
    </w:p>
    <w:p w14:paraId="6DC8E1FA" w14:textId="67411609" w:rsidR="001D229F" w:rsidRPr="001D229F" w:rsidRDefault="001D229F" w:rsidP="001D229F">
      <w:pPr>
        <w:pStyle w:val="Bullet1"/>
        <w:numPr>
          <w:ilvl w:val="0"/>
          <w:numId w:val="0"/>
        </w:numPr>
        <w:spacing w:line="276" w:lineRule="auto"/>
        <w:rPr>
          <w:rFonts w:ascii="Arial" w:hAnsi="Arial" w:cs="Arial"/>
          <w:sz w:val="22"/>
          <w:szCs w:val="22"/>
        </w:rPr>
      </w:pPr>
      <w:r w:rsidRPr="001D229F">
        <w:rPr>
          <w:rFonts w:ascii="Arial" w:hAnsi="Arial" w:cs="Arial"/>
          <w:sz w:val="22"/>
          <w:szCs w:val="22"/>
        </w:rPr>
        <w:t>The objectives of this Policy are to:</w:t>
      </w:r>
    </w:p>
    <w:p w14:paraId="4E92355F" w14:textId="77777777" w:rsidR="001D229F" w:rsidRPr="001D229F" w:rsidRDefault="001D229F" w:rsidP="00CD7AAB">
      <w:pPr>
        <w:pStyle w:val="Bullet1"/>
        <w:numPr>
          <w:ilvl w:val="0"/>
          <w:numId w:val="7"/>
        </w:numPr>
        <w:spacing w:line="276" w:lineRule="auto"/>
        <w:rPr>
          <w:rFonts w:ascii="Arial" w:hAnsi="Arial" w:cs="Arial"/>
          <w:sz w:val="22"/>
          <w:szCs w:val="22"/>
        </w:rPr>
      </w:pPr>
      <w:r w:rsidRPr="001D229F">
        <w:rPr>
          <w:rFonts w:ascii="Arial" w:hAnsi="Arial" w:cs="Arial"/>
          <w:sz w:val="22"/>
          <w:szCs w:val="22"/>
        </w:rPr>
        <w:t xml:space="preserve">Adopt the highest standards of corporate governance, compliance and ethical behaviour for the </w:t>
      </w:r>
      <w:proofErr w:type="gramStart"/>
      <w:r w:rsidRPr="001D229F">
        <w:rPr>
          <w:rFonts w:ascii="Arial" w:hAnsi="Arial" w:cs="Arial"/>
          <w:sz w:val="22"/>
          <w:szCs w:val="22"/>
        </w:rPr>
        <w:t>Company;</w:t>
      </w:r>
      <w:proofErr w:type="gramEnd"/>
    </w:p>
    <w:p w14:paraId="5A165999" w14:textId="77777777" w:rsidR="001D229F" w:rsidRPr="001D229F" w:rsidRDefault="001D229F" w:rsidP="00CD7AAB">
      <w:pPr>
        <w:pStyle w:val="Bullet1"/>
        <w:numPr>
          <w:ilvl w:val="0"/>
          <w:numId w:val="7"/>
        </w:numPr>
        <w:spacing w:line="276" w:lineRule="auto"/>
        <w:rPr>
          <w:rFonts w:ascii="Arial" w:hAnsi="Arial" w:cs="Arial"/>
          <w:sz w:val="22"/>
          <w:szCs w:val="22"/>
        </w:rPr>
      </w:pPr>
      <w:r w:rsidRPr="001D229F">
        <w:rPr>
          <w:rFonts w:ascii="Arial" w:hAnsi="Arial" w:cs="Arial"/>
          <w:sz w:val="22"/>
          <w:szCs w:val="22"/>
        </w:rPr>
        <w:t xml:space="preserve">Help deter Disclosable Conduct, in line with the Company’s risk management and governance </w:t>
      </w:r>
      <w:proofErr w:type="gramStart"/>
      <w:r w:rsidRPr="001D229F">
        <w:rPr>
          <w:rFonts w:ascii="Arial" w:hAnsi="Arial" w:cs="Arial"/>
          <w:sz w:val="22"/>
          <w:szCs w:val="22"/>
        </w:rPr>
        <w:t>framework;</w:t>
      </w:r>
      <w:proofErr w:type="gramEnd"/>
    </w:p>
    <w:p w14:paraId="2678257D" w14:textId="77777777" w:rsidR="001D229F" w:rsidRPr="001D229F" w:rsidRDefault="001D229F" w:rsidP="00CD7AAB">
      <w:pPr>
        <w:pStyle w:val="Bullet1"/>
        <w:numPr>
          <w:ilvl w:val="0"/>
          <w:numId w:val="7"/>
        </w:numPr>
        <w:spacing w:line="276" w:lineRule="auto"/>
        <w:rPr>
          <w:rFonts w:ascii="Arial" w:hAnsi="Arial" w:cs="Arial"/>
          <w:sz w:val="22"/>
          <w:szCs w:val="22"/>
        </w:rPr>
      </w:pPr>
      <w:r w:rsidRPr="001D229F">
        <w:rPr>
          <w:rFonts w:ascii="Arial" w:hAnsi="Arial" w:cs="Arial"/>
          <w:sz w:val="22"/>
          <w:szCs w:val="22"/>
        </w:rPr>
        <w:t xml:space="preserve">Encourage employees or anyone who has business dealings with the Company to raise any concerns and report any instances of Disclosable Conduct, illegal, fraudulent or other unethical conduct where there are reasonable grounds to suspect such conduct has </w:t>
      </w:r>
      <w:proofErr w:type="gramStart"/>
      <w:r w:rsidRPr="001D229F">
        <w:rPr>
          <w:rFonts w:ascii="Arial" w:hAnsi="Arial" w:cs="Arial"/>
          <w:sz w:val="22"/>
          <w:szCs w:val="22"/>
        </w:rPr>
        <w:t>occurred;</w:t>
      </w:r>
      <w:proofErr w:type="gramEnd"/>
    </w:p>
    <w:p w14:paraId="6A42FD41" w14:textId="77777777" w:rsidR="001D229F" w:rsidRPr="001D229F" w:rsidRDefault="001D229F" w:rsidP="00CD7AAB">
      <w:pPr>
        <w:pStyle w:val="Bullet1"/>
        <w:numPr>
          <w:ilvl w:val="0"/>
          <w:numId w:val="7"/>
        </w:numPr>
        <w:spacing w:line="276" w:lineRule="auto"/>
        <w:rPr>
          <w:rFonts w:ascii="Arial" w:hAnsi="Arial" w:cs="Arial"/>
          <w:sz w:val="22"/>
          <w:szCs w:val="22"/>
        </w:rPr>
      </w:pPr>
      <w:r w:rsidRPr="001D229F">
        <w:rPr>
          <w:rFonts w:ascii="Arial" w:hAnsi="Arial" w:cs="Arial"/>
          <w:sz w:val="22"/>
          <w:szCs w:val="22"/>
        </w:rPr>
        <w:t xml:space="preserve">Provide an appropriate procedure for individuals to report such conduct in the knowledge they can do so, without fear of </w:t>
      </w:r>
      <w:proofErr w:type="gramStart"/>
      <w:r w:rsidRPr="001D229F">
        <w:rPr>
          <w:rFonts w:ascii="Arial" w:hAnsi="Arial" w:cs="Arial"/>
          <w:sz w:val="22"/>
          <w:szCs w:val="22"/>
        </w:rPr>
        <w:t>reprisal;</w:t>
      </w:r>
      <w:proofErr w:type="gramEnd"/>
    </w:p>
    <w:p w14:paraId="26FAA671" w14:textId="77777777" w:rsidR="001D229F" w:rsidRPr="001D229F" w:rsidRDefault="001D229F" w:rsidP="00CD7AAB">
      <w:pPr>
        <w:pStyle w:val="Bullet1"/>
        <w:numPr>
          <w:ilvl w:val="0"/>
          <w:numId w:val="7"/>
        </w:numPr>
        <w:spacing w:line="276" w:lineRule="auto"/>
        <w:rPr>
          <w:rFonts w:ascii="Arial" w:hAnsi="Arial" w:cs="Arial"/>
          <w:sz w:val="22"/>
          <w:szCs w:val="22"/>
        </w:rPr>
      </w:pPr>
      <w:r w:rsidRPr="001D229F">
        <w:rPr>
          <w:rFonts w:ascii="Arial" w:hAnsi="Arial" w:cs="Arial"/>
          <w:sz w:val="22"/>
          <w:szCs w:val="22"/>
        </w:rPr>
        <w:t xml:space="preserve">Ensure that any person who makes a disclosure in accordance with this Policy (a </w:t>
      </w:r>
      <w:proofErr w:type="spellStart"/>
      <w:r w:rsidRPr="001D229F">
        <w:rPr>
          <w:rFonts w:ascii="Arial" w:hAnsi="Arial" w:cs="Arial"/>
          <w:sz w:val="22"/>
          <w:szCs w:val="22"/>
        </w:rPr>
        <w:t>Whistleblower</w:t>
      </w:r>
      <w:proofErr w:type="spellEnd"/>
      <w:r w:rsidRPr="001D229F">
        <w:rPr>
          <w:rFonts w:ascii="Arial" w:hAnsi="Arial" w:cs="Arial"/>
          <w:sz w:val="22"/>
          <w:szCs w:val="22"/>
        </w:rPr>
        <w:t>) is appropriately protected from any Detrimental Conduct (as defined in this Policy</w:t>
      </w:r>
      <w:proofErr w:type="gramStart"/>
      <w:r w:rsidRPr="001D229F">
        <w:rPr>
          <w:rFonts w:ascii="Arial" w:hAnsi="Arial" w:cs="Arial"/>
          <w:sz w:val="22"/>
          <w:szCs w:val="22"/>
        </w:rPr>
        <w:t>);</w:t>
      </w:r>
      <w:proofErr w:type="gramEnd"/>
    </w:p>
    <w:p w14:paraId="78D0123E" w14:textId="77777777" w:rsidR="001D229F" w:rsidRPr="001D229F" w:rsidRDefault="001D229F" w:rsidP="00CD7AAB">
      <w:pPr>
        <w:pStyle w:val="Bullet1"/>
        <w:numPr>
          <w:ilvl w:val="0"/>
          <w:numId w:val="7"/>
        </w:numPr>
        <w:spacing w:line="276" w:lineRule="auto"/>
        <w:rPr>
          <w:rFonts w:ascii="Arial" w:hAnsi="Arial" w:cs="Arial"/>
          <w:sz w:val="22"/>
          <w:szCs w:val="22"/>
        </w:rPr>
      </w:pPr>
      <w:r w:rsidRPr="001D229F">
        <w:rPr>
          <w:rFonts w:ascii="Arial" w:hAnsi="Arial" w:cs="Arial"/>
          <w:sz w:val="22"/>
          <w:szCs w:val="22"/>
        </w:rPr>
        <w:t xml:space="preserve">Actively protect and manage the welfare of </w:t>
      </w:r>
      <w:proofErr w:type="spellStart"/>
      <w:r w:rsidRPr="001D229F">
        <w:rPr>
          <w:rFonts w:ascii="Arial" w:hAnsi="Arial" w:cs="Arial"/>
          <w:sz w:val="22"/>
          <w:szCs w:val="22"/>
        </w:rPr>
        <w:t>Whistleblowers</w:t>
      </w:r>
      <w:proofErr w:type="spellEnd"/>
      <w:r w:rsidRPr="001D229F">
        <w:rPr>
          <w:rFonts w:ascii="Arial" w:hAnsi="Arial" w:cs="Arial"/>
          <w:sz w:val="22"/>
          <w:szCs w:val="22"/>
        </w:rPr>
        <w:t xml:space="preserve"> and others connected with a disclosure; and</w:t>
      </w:r>
    </w:p>
    <w:p w14:paraId="6158C284" w14:textId="77777777" w:rsidR="001D229F" w:rsidRPr="001D229F" w:rsidRDefault="001D229F" w:rsidP="00CD7AAB">
      <w:pPr>
        <w:pStyle w:val="Bullet1"/>
        <w:numPr>
          <w:ilvl w:val="0"/>
          <w:numId w:val="7"/>
        </w:numPr>
        <w:spacing w:line="276" w:lineRule="auto"/>
        <w:rPr>
          <w:rFonts w:ascii="Arial" w:hAnsi="Arial" w:cs="Arial"/>
          <w:sz w:val="22"/>
          <w:szCs w:val="22"/>
        </w:rPr>
      </w:pPr>
      <w:r w:rsidRPr="001D229F">
        <w:rPr>
          <w:rFonts w:ascii="Arial" w:hAnsi="Arial" w:cs="Arial"/>
          <w:sz w:val="22"/>
          <w:szCs w:val="22"/>
        </w:rPr>
        <w:t xml:space="preserve">Ensure that our activities in relation to managing </w:t>
      </w:r>
      <w:proofErr w:type="spellStart"/>
      <w:r w:rsidRPr="001D229F">
        <w:rPr>
          <w:rFonts w:ascii="Arial" w:hAnsi="Arial" w:cs="Arial"/>
          <w:sz w:val="22"/>
          <w:szCs w:val="22"/>
        </w:rPr>
        <w:t>whistleblower</w:t>
      </w:r>
      <w:proofErr w:type="spellEnd"/>
      <w:r w:rsidRPr="001D229F">
        <w:rPr>
          <w:rFonts w:ascii="Arial" w:hAnsi="Arial" w:cs="Arial"/>
          <w:sz w:val="22"/>
          <w:szCs w:val="22"/>
        </w:rPr>
        <w:t xml:space="preserve"> disclosures are consistent with the </w:t>
      </w:r>
      <w:proofErr w:type="spellStart"/>
      <w:r w:rsidRPr="001D229F">
        <w:rPr>
          <w:rFonts w:ascii="Arial" w:hAnsi="Arial" w:cs="Arial"/>
          <w:sz w:val="22"/>
          <w:szCs w:val="22"/>
        </w:rPr>
        <w:t>Whistleblower</w:t>
      </w:r>
      <w:proofErr w:type="spellEnd"/>
      <w:r w:rsidRPr="001D229F">
        <w:rPr>
          <w:rFonts w:ascii="Arial" w:hAnsi="Arial" w:cs="Arial"/>
          <w:sz w:val="22"/>
          <w:szCs w:val="22"/>
        </w:rPr>
        <w:t xml:space="preserve"> provisions of the Corporations Act 2001.</w:t>
      </w:r>
    </w:p>
    <w:p w14:paraId="427D87E1" w14:textId="125C8A7C" w:rsidR="009B543C" w:rsidRDefault="001D229F" w:rsidP="009B543C">
      <w:pPr>
        <w:pStyle w:val="Heading1"/>
        <w:spacing w:line="276" w:lineRule="auto"/>
        <w:rPr>
          <w:rFonts w:cs="Arial"/>
        </w:rPr>
      </w:pPr>
      <w:bookmarkStart w:id="3" w:name="_Toc78474615"/>
      <w:r>
        <w:rPr>
          <w:rFonts w:cs="Arial"/>
        </w:rPr>
        <w:t>Scope</w:t>
      </w:r>
      <w:bookmarkEnd w:id="3"/>
    </w:p>
    <w:p w14:paraId="5A786D84" w14:textId="35AFC801" w:rsidR="009B543C" w:rsidRPr="001D229F" w:rsidRDefault="001D229F" w:rsidP="001D229F">
      <w:pPr>
        <w:pStyle w:val="Bullet1"/>
        <w:numPr>
          <w:ilvl w:val="0"/>
          <w:numId w:val="0"/>
        </w:numPr>
        <w:spacing w:line="276" w:lineRule="auto"/>
        <w:rPr>
          <w:rFonts w:ascii="Arial" w:hAnsi="Arial" w:cs="Arial"/>
          <w:sz w:val="22"/>
          <w:szCs w:val="22"/>
        </w:rPr>
      </w:pPr>
      <w:r w:rsidRPr="001D229F">
        <w:rPr>
          <w:rFonts w:ascii="Arial" w:hAnsi="Arial" w:cs="Arial"/>
          <w:sz w:val="22"/>
          <w:szCs w:val="22"/>
        </w:rPr>
        <w:t xml:space="preserve">This Policy applies to and will protect all Eligible </w:t>
      </w:r>
      <w:proofErr w:type="spellStart"/>
      <w:r w:rsidRPr="001D229F">
        <w:rPr>
          <w:rFonts w:ascii="Arial" w:hAnsi="Arial" w:cs="Arial"/>
          <w:sz w:val="22"/>
          <w:szCs w:val="22"/>
        </w:rPr>
        <w:t>Whistleblowers</w:t>
      </w:r>
      <w:proofErr w:type="spellEnd"/>
      <w:r w:rsidRPr="001D229F">
        <w:rPr>
          <w:rFonts w:ascii="Arial" w:hAnsi="Arial" w:cs="Arial"/>
          <w:sz w:val="22"/>
          <w:szCs w:val="22"/>
        </w:rPr>
        <w:t xml:space="preserve"> (defined in Section 4). This is our local </w:t>
      </w:r>
      <w:proofErr w:type="spellStart"/>
      <w:r w:rsidRPr="001D229F">
        <w:rPr>
          <w:rFonts w:ascii="Arial" w:hAnsi="Arial" w:cs="Arial"/>
          <w:sz w:val="22"/>
          <w:szCs w:val="22"/>
        </w:rPr>
        <w:t>Whistleblower</w:t>
      </w:r>
      <w:proofErr w:type="spellEnd"/>
      <w:r w:rsidRPr="001D229F">
        <w:rPr>
          <w:rFonts w:ascii="Arial" w:hAnsi="Arial" w:cs="Arial"/>
          <w:sz w:val="22"/>
          <w:szCs w:val="22"/>
        </w:rPr>
        <w:t xml:space="preserve"> Policy. Each of our Group Companies will adopt its own </w:t>
      </w:r>
      <w:proofErr w:type="spellStart"/>
      <w:r w:rsidRPr="001D229F">
        <w:rPr>
          <w:rFonts w:ascii="Arial" w:hAnsi="Arial" w:cs="Arial"/>
          <w:sz w:val="22"/>
          <w:szCs w:val="22"/>
        </w:rPr>
        <w:t>whistleblower</w:t>
      </w:r>
      <w:proofErr w:type="spellEnd"/>
      <w:r w:rsidRPr="001D229F">
        <w:rPr>
          <w:rFonts w:ascii="Arial" w:hAnsi="Arial" w:cs="Arial"/>
          <w:sz w:val="22"/>
          <w:szCs w:val="22"/>
        </w:rPr>
        <w:t xml:space="preserve"> policy which is consistent with the terms of this Policy.</w:t>
      </w:r>
    </w:p>
    <w:p w14:paraId="24B64272" w14:textId="1C92EB4C" w:rsidR="0041540D" w:rsidRPr="0041540D" w:rsidRDefault="00DF057D" w:rsidP="0041540D">
      <w:pPr>
        <w:pStyle w:val="Heading1"/>
        <w:spacing w:line="276" w:lineRule="auto"/>
        <w:rPr>
          <w:rFonts w:cs="Arial"/>
        </w:rPr>
      </w:pPr>
      <w:bookmarkStart w:id="4" w:name="_Toc78474616"/>
      <w:r>
        <w:rPr>
          <w:rFonts w:cs="Arial"/>
        </w:rPr>
        <w:t>Definitions</w:t>
      </w:r>
      <w:bookmarkEnd w:id="4"/>
    </w:p>
    <w:p w14:paraId="765D4269" w14:textId="77777777" w:rsidR="00DF057D" w:rsidRPr="00DF057D" w:rsidRDefault="00DF057D" w:rsidP="00DF057D">
      <w:pPr>
        <w:pStyle w:val="Bullet1"/>
        <w:numPr>
          <w:ilvl w:val="0"/>
          <w:numId w:val="0"/>
        </w:numPr>
        <w:spacing w:line="276" w:lineRule="auto"/>
        <w:rPr>
          <w:rFonts w:ascii="Arial" w:hAnsi="Arial" w:cs="Arial"/>
          <w:sz w:val="22"/>
          <w:szCs w:val="22"/>
        </w:rPr>
      </w:pPr>
      <w:r w:rsidRPr="00DF057D">
        <w:rPr>
          <w:rFonts w:ascii="Arial" w:hAnsi="Arial" w:cs="Arial"/>
          <w:b/>
          <w:bCs/>
          <w:sz w:val="22"/>
          <w:szCs w:val="22"/>
        </w:rPr>
        <w:t>APRA</w:t>
      </w:r>
      <w:r w:rsidRPr="00DF057D">
        <w:rPr>
          <w:rFonts w:ascii="Arial" w:hAnsi="Arial" w:cs="Arial"/>
          <w:sz w:val="22"/>
          <w:szCs w:val="22"/>
        </w:rPr>
        <w:t xml:space="preserve"> means Australian Prudential Regulation Authority.</w:t>
      </w:r>
    </w:p>
    <w:p w14:paraId="3D939B08" w14:textId="77777777" w:rsidR="00DF057D" w:rsidRPr="00DF057D" w:rsidRDefault="00DF057D" w:rsidP="00DF057D">
      <w:pPr>
        <w:pStyle w:val="Bullet1"/>
        <w:numPr>
          <w:ilvl w:val="0"/>
          <w:numId w:val="0"/>
        </w:numPr>
        <w:spacing w:line="276" w:lineRule="auto"/>
        <w:rPr>
          <w:rFonts w:ascii="Arial" w:hAnsi="Arial" w:cs="Arial"/>
          <w:sz w:val="22"/>
          <w:szCs w:val="22"/>
        </w:rPr>
      </w:pPr>
      <w:r w:rsidRPr="00DF057D">
        <w:rPr>
          <w:rFonts w:ascii="Arial" w:hAnsi="Arial" w:cs="Arial"/>
          <w:b/>
          <w:bCs/>
          <w:sz w:val="22"/>
          <w:szCs w:val="22"/>
        </w:rPr>
        <w:lastRenderedPageBreak/>
        <w:t>ASIC</w:t>
      </w:r>
      <w:r w:rsidRPr="00DF057D">
        <w:rPr>
          <w:rFonts w:ascii="Arial" w:hAnsi="Arial" w:cs="Arial"/>
          <w:sz w:val="22"/>
          <w:szCs w:val="22"/>
        </w:rPr>
        <w:t xml:space="preserve"> means Australian Securities and Investments Commission. ATO means Australian Taxation Office.</w:t>
      </w:r>
    </w:p>
    <w:p w14:paraId="62AF4B69" w14:textId="77777777" w:rsidR="00DF057D" w:rsidRPr="00DF057D" w:rsidRDefault="00DF057D" w:rsidP="00DF057D">
      <w:pPr>
        <w:pStyle w:val="Bullet1"/>
        <w:numPr>
          <w:ilvl w:val="0"/>
          <w:numId w:val="0"/>
        </w:numPr>
        <w:spacing w:line="276" w:lineRule="auto"/>
        <w:rPr>
          <w:rFonts w:ascii="Arial" w:hAnsi="Arial" w:cs="Arial"/>
          <w:sz w:val="22"/>
          <w:szCs w:val="22"/>
        </w:rPr>
      </w:pPr>
      <w:r w:rsidRPr="00DF057D">
        <w:rPr>
          <w:rFonts w:ascii="Arial" w:hAnsi="Arial" w:cs="Arial"/>
          <w:b/>
          <w:bCs/>
          <w:sz w:val="22"/>
          <w:szCs w:val="22"/>
        </w:rPr>
        <w:t>Corporations Act</w:t>
      </w:r>
      <w:r w:rsidRPr="00DF057D">
        <w:rPr>
          <w:rFonts w:ascii="Arial" w:hAnsi="Arial" w:cs="Arial"/>
          <w:sz w:val="22"/>
          <w:szCs w:val="22"/>
        </w:rPr>
        <w:t xml:space="preserve"> means the Corporations Act 2001.</w:t>
      </w:r>
    </w:p>
    <w:p w14:paraId="0ECA6CAD" w14:textId="77777777" w:rsidR="00DF057D" w:rsidRPr="00DF057D" w:rsidRDefault="00DF057D" w:rsidP="00DF057D">
      <w:pPr>
        <w:pStyle w:val="Bullet1"/>
        <w:numPr>
          <w:ilvl w:val="0"/>
          <w:numId w:val="0"/>
        </w:numPr>
        <w:spacing w:line="276" w:lineRule="auto"/>
        <w:rPr>
          <w:rFonts w:ascii="Arial" w:hAnsi="Arial" w:cs="Arial"/>
          <w:sz w:val="22"/>
          <w:szCs w:val="22"/>
        </w:rPr>
      </w:pPr>
      <w:r w:rsidRPr="00DF057D">
        <w:rPr>
          <w:rFonts w:ascii="Arial" w:hAnsi="Arial" w:cs="Arial"/>
          <w:b/>
          <w:bCs/>
          <w:sz w:val="22"/>
          <w:szCs w:val="22"/>
        </w:rPr>
        <w:t>Detrimental Conduct</w:t>
      </w:r>
      <w:r w:rsidRPr="00DF057D">
        <w:rPr>
          <w:rFonts w:ascii="Arial" w:hAnsi="Arial" w:cs="Arial"/>
          <w:sz w:val="22"/>
          <w:szCs w:val="22"/>
        </w:rPr>
        <w:t xml:space="preserve"> is conduct that causes detriment to a Whistleblower in relation to a disclosure the person suspects that the Whistleblower made, may have made, or proposes to make. Detrimental Conduct is defined as any of the following:</w:t>
      </w:r>
    </w:p>
    <w:p w14:paraId="59D3880F" w14:textId="77777777" w:rsidR="00DF057D" w:rsidRPr="00DF057D" w:rsidRDefault="00DF057D" w:rsidP="00CD7AAB">
      <w:pPr>
        <w:pStyle w:val="Bullet1"/>
        <w:numPr>
          <w:ilvl w:val="0"/>
          <w:numId w:val="8"/>
        </w:numPr>
        <w:spacing w:line="276" w:lineRule="auto"/>
        <w:rPr>
          <w:rFonts w:ascii="Arial" w:hAnsi="Arial" w:cs="Arial"/>
          <w:sz w:val="22"/>
          <w:szCs w:val="22"/>
        </w:rPr>
      </w:pPr>
      <w:r w:rsidRPr="00DF057D">
        <w:rPr>
          <w:rFonts w:ascii="Arial" w:hAnsi="Arial" w:cs="Arial"/>
          <w:sz w:val="22"/>
          <w:szCs w:val="22"/>
        </w:rPr>
        <w:t xml:space="preserve">Dismissal of an </w:t>
      </w:r>
      <w:proofErr w:type="gramStart"/>
      <w:r w:rsidRPr="00DF057D">
        <w:rPr>
          <w:rFonts w:ascii="Arial" w:hAnsi="Arial" w:cs="Arial"/>
          <w:sz w:val="22"/>
          <w:szCs w:val="22"/>
        </w:rPr>
        <w:t>employee;</w:t>
      </w:r>
      <w:proofErr w:type="gramEnd"/>
    </w:p>
    <w:p w14:paraId="2317991E" w14:textId="77777777" w:rsidR="00DF057D" w:rsidRPr="00DF057D" w:rsidRDefault="00DF057D" w:rsidP="00CD7AAB">
      <w:pPr>
        <w:pStyle w:val="Bullet1"/>
        <w:numPr>
          <w:ilvl w:val="0"/>
          <w:numId w:val="8"/>
        </w:numPr>
        <w:spacing w:line="276" w:lineRule="auto"/>
        <w:rPr>
          <w:rFonts w:ascii="Arial" w:hAnsi="Arial" w:cs="Arial"/>
          <w:sz w:val="22"/>
          <w:szCs w:val="22"/>
        </w:rPr>
      </w:pPr>
      <w:r w:rsidRPr="00DF057D">
        <w:rPr>
          <w:rFonts w:ascii="Arial" w:hAnsi="Arial" w:cs="Arial"/>
          <w:sz w:val="22"/>
          <w:szCs w:val="22"/>
        </w:rPr>
        <w:t xml:space="preserve">Injury of an employee in his or her </w:t>
      </w:r>
      <w:proofErr w:type="gramStart"/>
      <w:r w:rsidRPr="00DF057D">
        <w:rPr>
          <w:rFonts w:ascii="Arial" w:hAnsi="Arial" w:cs="Arial"/>
          <w:sz w:val="22"/>
          <w:szCs w:val="22"/>
        </w:rPr>
        <w:t>employment;</w:t>
      </w:r>
      <w:proofErr w:type="gramEnd"/>
    </w:p>
    <w:p w14:paraId="5B59DC6D" w14:textId="77777777" w:rsidR="00DF057D" w:rsidRPr="00DF057D" w:rsidRDefault="00DF057D" w:rsidP="00CD7AAB">
      <w:pPr>
        <w:pStyle w:val="Bullet1"/>
        <w:numPr>
          <w:ilvl w:val="0"/>
          <w:numId w:val="8"/>
        </w:numPr>
        <w:spacing w:line="276" w:lineRule="auto"/>
        <w:rPr>
          <w:rFonts w:ascii="Arial" w:hAnsi="Arial" w:cs="Arial"/>
          <w:sz w:val="22"/>
          <w:szCs w:val="22"/>
        </w:rPr>
      </w:pPr>
      <w:r w:rsidRPr="00DF057D">
        <w:rPr>
          <w:rFonts w:ascii="Arial" w:hAnsi="Arial" w:cs="Arial"/>
          <w:sz w:val="22"/>
          <w:szCs w:val="22"/>
        </w:rPr>
        <w:t xml:space="preserve">Alteration of an employee’s position to his or her </w:t>
      </w:r>
      <w:proofErr w:type="gramStart"/>
      <w:r w:rsidRPr="00DF057D">
        <w:rPr>
          <w:rFonts w:ascii="Arial" w:hAnsi="Arial" w:cs="Arial"/>
          <w:sz w:val="22"/>
          <w:szCs w:val="22"/>
        </w:rPr>
        <w:t>disadvantage;</w:t>
      </w:r>
      <w:proofErr w:type="gramEnd"/>
    </w:p>
    <w:p w14:paraId="216A3B35" w14:textId="77777777" w:rsidR="00DF057D" w:rsidRPr="00DF057D" w:rsidRDefault="00DF057D" w:rsidP="00CD7AAB">
      <w:pPr>
        <w:pStyle w:val="Bullet1"/>
        <w:numPr>
          <w:ilvl w:val="0"/>
          <w:numId w:val="8"/>
        </w:numPr>
        <w:spacing w:line="276" w:lineRule="auto"/>
        <w:rPr>
          <w:rFonts w:ascii="Arial" w:hAnsi="Arial" w:cs="Arial"/>
          <w:sz w:val="22"/>
          <w:szCs w:val="22"/>
        </w:rPr>
      </w:pPr>
      <w:r w:rsidRPr="00DF057D">
        <w:rPr>
          <w:rFonts w:ascii="Arial" w:hAnsi="Arial" w:cs="Arial"/>
          <w:sz w:val="22"/>
          <w:szCs w:val="22"/>
        </w:rPr>
        <w:t xml:space="preserve">Discrimination between an employee and other </w:t>
      </w:r>
      <w:proofErr w:type="gramStart"/>
      <w:r w:rsidRPr="00DF057D">
        <w:rPr>
          <w:rFonts w:ascii="Arial" w:hAnsi="Arial" w:cs="Arial"/>
          <w:sz w:val="22"/>
          <w:szCs w:val="22"/>
        </w:rPr>
        <w:t>employees;</w:t>
      </w:r>
      <w:proofErr w:type="gramEnd"/>
    </w:p>
    <w:p w14:paraId="036E3287" w14:textId="77777777" w:rsidR="00DF057D" w:rsidRPr="00DF057D" w:rsidRDefault="00DF057D" w:rsidP="00CD7AAB">
      <w:pPr>
        <w:pStyle w:val="Bullet1"/>
        <w:numPr>
          <w:ilvl w:val="0"/>
          <w:numId w:val="8"/>
        </w:numPr>
        <w:spacing w:line="276" w:lineRule="auto"/>
        <w:rPr>
          <w:rFonts w:ascii="Arial" w:hAnsi="Arial" w:cs="Arial"/>
          <w:sz w:val="22"/>
          <w:szCs w:val="22"/>
        </w:rPr>
      </w:pPr>
      <w:r w:rsidRPr="00DF057D">
        <w:rPr>
          <w:rFonts w:ascii="Arial" w:hAnsi="Arial" w:cs="Arial"/>
          <w:sz w:val="22"/>
          <w:szCs w:val="22"/>
        </w:rPr>
        <w:t xml:space="preserve">Harassment or intimidation of a </w:t>
      </w:r>
      <w:proofErr w:type="gramStart"/>
      <w:r w:rsidRPr="00DF057D">
        <w:rPr>
          <w:rFonts w:ascii="Arial" w:hAnsi="Arial" w:cs="Arial"/>
          <w:sz w:val="22"/>
          <w:szCs w:val="22"/>
        </w:rPr>
        <w:t>person;</w:t>
      </w:r>
      <w:proofErr w:type="gramEnd"/>
    </w:p>
    <w:p w14:paraId="35952974" w14:textId="77777777" w:rsidR="00DF057D" w:rsidRPr="00DF057D" w:rsidRDefault="00DF057D" w:rsidP="00CD7AAB">
      <w:pPr>
        <w:pStyle w:val="Bullet1"/>
        <w:numPr>
          <w:ilvl w:val="0"/>
          <w:numId w:val="8"/>
        </w:numPr>
        <w:spacing w:line="276" w:lineRule="auto"/>
        <w:rPr>
          <w:rFonts w:ascii="Arial" w:hAnsi="Arial" w:cs="Arial"/>
          <w:sz w:val="22"/>
          <w:szCs w:val="22"/>
        </w:rPr>
      </w:pPr>
      <w:r w:rsidRPr="00DF057D">
        <w:rPr>
          <w:rFonts w:ascii="Arial" w:hAnsi="Arial" w:cs="Arial"/>
          <w:sz w:val="22"/>
          <w:szCs w:val="22"/>
        </w:rPr>
        <w:t xml:space="preserve">Harm or injury to a person, including psychological </w:t>
      </w:r>
      <w:proofErr w:type="gramStart"/>
      <w:r w:rsidRPr="00DF057D">
        <w:rPr>
          <w:rFonts w:ascii="Arial" w:hAnsi="Arial" w:cs="Arial"/>
          <w:sz w:val="22"/>
          <w:szCs w:val="22"/>
        </w:rPr>
        <w:t>harm;</w:t>
      </w:r>
      <w:proofErr w:type="gramEnd"/>
    </w:p>
    <w:p w14:paraId="36641AC3" w14:textId="77777777" w:rsidR="00DF057D" w:rsidRPr="00DF057D" w:rsidRDefault="00DF057D" w:rsidP="00CD7AAB">
      <w:pPr>
        <w:pStyle w:val="Bullet1"/>
        <w:numPr>
          <w:ilvl w:val="0"/>
          <w:numId w:val="8"/>
        </w:numPr>
        <w:spacing w:line="276" w:lineRule="auto"/>
        <w:rPr>
          <w:rFonts w:ascii="Arial" w:hAnsi="Arial" w:cs="Arial"/>
          <w:sz w:val="22"/>
          <w:szCs w:val="22"/>
        </w:rPr>
      </w:pPr>
      <w:r w:rsidRPr="00DF057D">
        <w:rPr>
          <w:rFonts w:ascii="Arial" w:hAnsi="Arial" w:cs="Arial"/>
          <w:sz w:val="22"/>
          <w:szCs w:val="22"/>
        </w:rPr>
        <w:t xml:space="preserve">Damage to a person’s property or </w:t>
      </w:r>
      <w:proofErr w:type="gramStart"/>
      <w:r w:rsidRPr="00DF057D">
        <w:rPr>
          <w:rFonts w:ascii="Arial" w:hAnsi="Arial" w:cs="Arial"/>
          <w:sz w:val="22"/>
          <w:szCs w:val="22"/>
        </w:rPr>
        <w:t>reputation;</w:t>
      </w:r>
      <w:proofErr w:type="gramEnd"/>
    </w:p>
    <w:p w14:paraId="39637997" w14:textId="77777777" w:rsidR="00DF057D" w:rsidRPr="00DF057D" w:rsidRDefault="00DF057D" w:rsidP="00CD7AAB">
      <w:pPr>
        <w:pStyle w:val="Bullet1"/>
        <w:numPr>
          <w:ilvl w:val="0"/>
          <w:numId w:val="8"/>
        </w:numPr>
        <w:spacing w:line="276" w:lineRule="auto"/>
        <w:rPr>
          <w:rFonts w:ascii="Arial" w:hAnsi="Arial" w:cs="Arial"/>
          <w:sz w:val="22"/>
          <w:szCs w:val="22"/>
        </w:rPr>
      </w:pPr>
      <w:r w:rsidRPr="00DF057D">
        <w:rPr>
          <w:rFonts w:ascii="Arial" w:hAnsi="Arial" w:cs="Arial"/>
          <w:sz w:val="22"/>
          <w:szCs w:val="22"/>
        </w:rPr>
        <w:t>Damage to a person’s business or financial position; or</w:t>
      </w:r>
    </w:p>
    <w:p w14:paraId="383C6C06" w14:textId="77777777" w:rsidR="00DF057D" w:rsidRPr="00DF057D" w:rsidRDefault="00DF057D" w:rsidP="00CD7AAB">
      <w:pPr>
        <w:pStyle w:val="Bullet1"/>
        <w:numPr>
          <w:ilvl w:val="0"/>
          <w:numId w:val="8"/>
        </w:numPr>
        <w:spacing w:line="276" w:lineRule="auto"/>
        <w:rPr>
          <w:rFonts w:ascii="Arial" w:hAnsi="Arial" w:cs="Arial"/>
          <w:sz w:val="22"/>
          <w:szCs w:val="22"/>
        </w:rPr>
      </w:pPr>
      <w:r w:rsidRPr="00DF057D">
        <w:rPr>
          <w:rFonts w:ascii="Arial" w:hAnsi="Arial" w:cs="Arial"/>
          <w:sz w:val="22"/>
          <w:szCs w:val="22"/>
        </w:rPr>
        <w:t>Any other damage to a person.</w:t>
      </w:r>
    </w:p>
    <w:p w14:paraId="1C888235" w14:textId="77777777" w:rsidR="00B61CFC" w:rsidRPr="00B61CFC" w:rsidRDefault="00B61CFC" w:rsidP="00B61CFC">
      <w:pPr>
        <w:pStyle w:val="Bullet1"/>
        <w:numPr>
          <w:ilvl w:val="0"/>
          <w:numId w:val="0"/>
        </w:numPr>
        <w:spacing w:line="276" w:lineRule="auto"/>
        <w:rPr>
          <w:rFonts w:ascii="Arial" w:hAnsi="Arial" w:cs="Arial"/>
          <w:sz w:val="22"/>
          <w:szCs w:val="22"/>
        </w:rPr>
      </w:pPr>
      <w:r w:rsidRPr="00B61CFC">
        <w:rPr>
          <w:rFonts w:ascii="Arial" w:hAnsi="Arial" w:cs="Arial"/>
          <w:b/>
          <w:bCs/>
          <w:sz w:val="22"/>
          <w:szCs w:val="22"/>
        </w:rPr>
        <w:t>Disclosable Conduct</w:t>
      </w:r>
      <w:r w:rsidRPr="00B61CFC">
        <w:rPr>
          <w:rFonts w:ascii="Arial" w:hAnsi="Arial" w:cs="Arial"/>
          <w:sz w:val="22"/>
          <w:szCs w:val="22"/>
        </w:rPr>
        <w:t xml:space="preserve"> is defined as conduct that qualifies for whistleblower protection if an Eligible Whistleblower has reasonable grounds to suspect that the Company (including any of its employees or officers) have engaged in conduct that is, but is not limited to:</w:t>
      </w:r>
    </w:p>
    <w:p w14:paraId="3BF7E4E0" w14:textId="77777777" w:rsidR="00B61CFC" w:rsidRPr="00B61CFC" w:rsidRDefault="00B61CFC" w:rsidP="00B61CFC">
      <w:pPr>
        <w:pStyle w:val="Bullet1"/>
        <w:numPr>
          <w:ilvl w:val="0"/>
          <w:numId w:val="0"/>
        </w:numPr>
        <w:spacing w:line="276" w:lineRule="auto"/>
        <w:rPr>
          <w:rFonts w:ascii="Arial" w:hAnsi="Arial" w:cs="Arial"/>
          <w:sz w:val="22"/>
          <w:szCs w:val="22"/>
        </w:rPr>
      </w:pPr>
    </w:p>
    <w:p w14:paraId="30143301" w14:textId="77777777" w:rsidR="00B61CFC" w:rsidRPr="00B61CFC" w:rsidRDefault="00B61CFC" w:rsidP="00CD7AAB">
      <w:pPr>
        <w:pStyle w:val="Bullet1"/>
        <w:numPr>
          <w:ilvl w:val="0"/>
          <w:numId w:val="9"/>
        </w:numPr>
        <w:spacing w:line="276" w:lineRule="auto"/>
        <w:rPr>
          <w:rFonts w:ascii="Arial" w:hAnsi="Arial" w:cs="Arial"/>
          <w:sz w:val="22"/>
          <w:szCs w:val="22"/>
        </w:rPr>
      </w:pPr>
      <w:r w:rsidRPr="00B61CFC">
        <w:rPr>
          <w:rFonts w:ascii="Arial" w:hAnsi="Arial" w:cs="Arial"/>
          <w:sz w:val="22"/>
          <w:szCs w:val="22"/>
        </w:rPr>
        <w:t xml:space="preserve">Dishonest, fraudulent or corrupt, or involves bribery or corruption, or an improper state of affairs or otherwise amounts to an abuse of </w:t>
      </w:r>
      <w:proofErr w:type="gramStart"/>
      <w:r w:rsidRPr="00B61CFC">
        <w:rPr>
          <w:rFonts w:ascii="Arial" w:hAnsi="Arial" w:cs="Arial"/>
          <w:sz w:val="22"/>
          <w:szCs w:val="22"/>
        </w:rPr>
        <w:t>authority;</w:t>
      </w:r>
      <w:proofErr w:type="gramEnd"/>
    </w:p>
    <w:p w14:paraId="11F567BC" w14:textId="77777777" w:rsidR="00B61CFC" w:rsidRPr="00B61CFC" w:rsidRDefault="00B61CFC" w:rsidP="00CD7AAB">
      <w:pPr>
        <w:pStyle w:val="Bullet1"/>
        <w:numPr>
          <w:ilvl w:val="0"/>
          <w:numId w:val="9"/>
        </w:numPr>
        <w:spacing w:line="276" w:lineRule="auto"/>
        <w:rPr>
          <w:rFonts w:ascii="Arial" w:hAnsi="Arial" w:cs="Arial"/>
          <w:sz w:val="22"/>
          <w:szCs w:val="22"/>
        </w:rPr>
      </w:pPr>
      <w:r w:rsidRPr="00B61CFC">
        <w:rPr>
          <w:rFonts w:ascii="Arial" w:hAnsi="Arial" w:cs="Arial"/>
          <w:sz w:val="22"/>
          <w:szCs w:val="22"/>
        </w:rPr>
        <w:t xml:space="preserve">Illegal, including theft, drug sale or use, violence, or threatened violence, harassment, intimidation, or criminal damage to </w:t>
      </w:r>
      <w:proofErr w:type="gramStart"/>
      <w:r w:rsidRPr="00B61CFC">
        <w:rPr>
          <w:rFonts w:ascii="Arial" w:hAnsi="Arial" w:cs="Arial"/>
          <w:sz w:val="22"/>
          <w:szCs w:val="22"/>
        </w:rPr>
        <w:t>property;</w:t>
      </w:r>
      <w:proofErr w:type="gramEnd"/>
    </w:p>
    <w:p w14:paraId="0E995DE2" w14:textId="77777777" w:rsidR="00B61CFC" w:rsidRPr="00B61CFC" w:rsidRDefault="00B61CFC" w:rsidP="00CD7AAB">
      <w:pPr>
        <w:pStyle w:val="Bullet1"/>
        <w:numPr>
          <w:ilvl w:val="0"/>
          <w:numId w:val="9"/>
        </w:numPr>
        <w:spacing w:line="276" w:lineRule="auto"/>
        <w:rPr>
          <w:rFonts w:ascii="Arial" w:hAnsi="Arial" w:cs="Arial"/>
          <w:sz w:val="22"/>
          <w:szCs w:val="22"/>
        </w:rPr>
      </w:pPr>
      <w:r w:rsidRPr="00B61CFC">
        <w:rPr>
          <w:rFonts w:ascii="Arial" w:hAnsi="Arial" w:cs="Arial"/>
          <w:sz w:val="22"/>
          <w:szCs w:val="22"/>
        </w:rPr>
        <w:t xml:space="preserve">A breach of Commonwealth or state legislation or local authority </w:t>
      </w:r>
      <w:proofErr w:type="gramStart"/>
      <w:r w:rsidRPr="00B61CFC">
        <w:rPr>
          <w:rFonts w:ascii="Arial" w:hAnsi="Arial" w:cs="Arial"/>
          <w:sz w:val="22"/>
          <w:szCs w:val="22"/>
        </w:rPr>
        <w:t>by-laws;</w:t>
      </w:r>
      <w:proofErr w:type="gramEnd"/>
    </w:p>
    <w:p w14:paraId="2CB35EA0" w14:textId="77777777" w:rsidR="00B61CFC" w:rsidRPr="00B61CFC" w:rsidRDefault="00B61CFC" w:rsidP="00CD7AAB">
      <w:pPr>
        <w:pStyle w:val="Bullet1"/>
        <w:numPr>
          <w:ilvl w:val="0"/>
          <w:numId w:val="9"/>
        </w:numPr>
        <w:spacing w:line="276" w:lineRule="auto"/>
        <w:rPr>
          <w:rFonts w:ascii="Arial" w:hAnsi="Arial" w:cs="Arial"/>
          <w:sz w:val="22"/>
          <w:szCs w:val="22"/>
        </w:rPr>
      </w:pPr>
      <w:r w:rsidRPr="00B61CFC">
        <w:rPr>
          <w:rFonts w:ascii="Arial" w:hAnsi="Arial" w:cs="Arial"/>
          <w:sz w:val="22"/>
          <w:szCs w:val="22"/>
        </w:rPr>
        <w:t xml:space="preserve">Unethical, including dishonestly altering Company records or data, adopting questionable accounting practices, or the unauthorised disclosure of confidential </w:t>
      </w:r>
      <w:proofErr w:type="gramStart"/>
      <w:r w:rsidRPr="00B61CFC">
        <w:rPr>
          <w:rFonts w:ascii="Arial" w:hAnsi="Arial" w:cs="Arial"/>
          <w:sz w:val="22"/>
          <w:szCs w:val="22"/>
        </w:rPr>
        <w:t>information;</w:t>
      </w:r>
      <w:proofErr w:type="gramEnd"/>
    </w:p>
    <w:p w14:paraId="7841EA73" w14:textId="77777777" w:rsidR="00B61CFC" w:rsidRPr="00B61CFC" w:rsidRDefault="00B61CFC" w:rsidP="00CD7AAB">
      <w:pPr>
        <w:pStyle w:val="Bullet1"/>
        <w:numPr>
          <w:ilvl w:val="0"/>
          <w:numId w:val="9"/>
        </w:numPr>
        <w:spacing w:line="276" w:lineRule="auto"/>
        <w:rPr>
          <w:rFonts w:ascii="Arial" w:hAnsi="Arial" w:cs="Arial"/>
          <w:sz w:val="22"/>
          <w:szCs w:val="22"/>
        </w:rPr>
      </w:pPr>
      <w:r w:rsidRPr="00B61CFC">
        <w:rPr>
          <w:rFonts w:ascii="Arial" w:hAnsi="Arial" w:cs="Arial"/>
          <w:sz w:val="22"/>
          <w:szCs w:val="22"/>
        </w:rPr>
        <w:t xml:space="preserve">Breaches Company’s Code of Conduct or other Company </w:t>
      </w:r>
      <w:proofErr w:type="gramStart"/>
      <w:r w:rsidRPr="00B61CFC">
        <w:rPr>
          <w:rFonts w:ascii="Arial" w:hAnsi="Arial" w:cs="Arial"/>
          <w:sz w:val="22"/>
          <w:szCs w:val="22"/>
        </w:rPr>
        <w:t>policies;</w:t>
      </w:r>
      <w:proofErr w:type="gramEnd"/>
    </w:p>
    <w:p w14:paraId="13CC452D" w14:textId="77777777" w:rsidR="00B61CFC" w:rsidRPr="00B61CFC" w:rsidRDefault="00B61CFC" w:rsidP="00CD7AAB">
      <w:pPr>
        <w:pStyle w:val="Bullet1"/>
        <w:numPr>
          <w:ilvl w:val="0"/>
          <w:numId w:val="9"/>
        </w:numPr>
        <w:spacing w:line="276" w:lineRule="auto"/>
        <w:rPr>
          <w:rFonts w:ascii="Arial" w:hAnsi="Arial" w:cs="Arial"/>
          <w:sz w:val="22"/>
          <w:szCs w:val="22"/>
        </w:rPr>
      </w:pPr>
      <w:r w:rsidRPr="00B61CFC">
        <w:rPr>
          <w:rFonts w:ascii="Arial" w:hAnsi="Arial" w:cs="Arial"/>
          <w:sz w:val="22"/>
          <w:szCs w:val="22"/>
        </w:rPr>
        <w:t xml:space="preserve">Potentially damaging to Company, a Company employee or a third party, or the public or the financial system, such as unsafe work practices, environmental damage, health risks or substantial wasting of Company </w:t>
      </w:r>
      <w:proofErr w:type="gramStart"/>
      <w:r w:rsidRPr="00B61CFC">
        <w:rPr>
          <w:rFonts w:ascii="Arial" w:hAnsi="Arial" w:cs="Arial"/>
          <w:sz w:val="22"/>
          <w:szCs w:val="22"/>
        </w:rPr>
        <w:t>resources;</w:t>
      </w:r>
      <w:proofErr w:type="gramEnd"/>
    </w:p>
    <w:p w14:paraId="1E868B84" w14:textId="77777777" w:rsidR="00B61CFC" w:rsidRPr="00B61CFC" w:rsidRDefault="00B61CFC" w:rsidP="00CD7AAB">
      <w:pPr>
        <w:pStyle w:val="Bullet1"/>
        <w:numPr>
          <w:ilvl w:val="0"/>
          <w:numId w:val="9"/>
        </w:numPr>
        <w:spacing w:line="276" w:lineRule="auto"/>
        <w:rPr>
          <w:rFonts w:ascii="Arial" w:hAnsi="Arial" w:cs="Arial"/>
          <w:sz w:val="22"/>
          <w:szCs w:val="22"/>
        </w:rPr>
      </w:pPr>
      <w:r w:rsidRPr="00B61CFC">
        <w:rPr>
          <w:rFonts w:ascii="Arial" w:hAnsi="Arial" w:cs="Arial"/>
          <w:sz w:val="22"/>
          <w:szCs w:val="22"/>
        </w:rPr>
        <w:t xml:space="preserve">Amounts to an improper state of affairs or circumstances, in relation to the tax affairs of Company, a related company or associated entity and this information may assist the recipient to perform their functions or duties in relation to those tax </w:t>
      </w:r>
      <w:proofErr w:type="gramStart"/>
      <w:r w:rsidRPr="00B61CFC">
        <w:rPr>
          <w:rFonts w:ascii="Arial" w:hAnsi="Arial" w:cs="Arial"/>
          <w:sz w:val="22"/>
          <w:szCs w:val="22"/>
        </w:rPr>
        <w:t>affairs;</w:t>
      </w:r>
      <w:proofErr w:type="gramEnd"/>
    </w:p>
    <w:p w14:paraId="2AA31B53" w14:textId="77777777" w:rsidR="00B61CFC" w:rsidRPr="00B61CFC" w:rsidRDefault="00B61CFC" w:rsidP="00CD7AAB">
      <w:pPr>
        <w:pStyle w:val="Bullet1"/>
        <w:numPr>
          <w:ilvl w:val="0"/>
          <w:numId w:val="9"/>
        </w:numPr>
        <w:spacing w:line="276" w:lineRule="auto"/>
        <w:rPr>
          <w:rFonts w:ascii="Arial" w:hAnsi="Arial" w:cs="Arial"/>
          <w:sz w:val="22"/>
          <w:szCs w:val="22"/>
        </w:rPr>
      </w:pPr>
      <w:r w:rsidRPr="00B61CFC">
        <w:rPr>
          <w:rFonts w:ascii="Arial" w:hAnsi="Arial" w:cs="Arial"/>
          <w:sz w:val="22"/>
          <w:szCs w:val="22"/>
        </w:rPr>
        <w:t xml:space="preserve">May cause financial or non-financial loss to Company, damage its reputation or be otherwise detrimental to Company’s </w:t>
      </w:r>
      <w:proofErr w:type="gramStart"/>
      <w:r w:rsidRPr="00B61CFC">
        <w:rPr>
          <w:rFonts w:ascii="Arial" w:hAnsi="Arial" w:cs="Arial"/>
          <w:sz w:val="22"/>
          <w:szCs w:val="22"/>
        </w:rPr>
        <w:t>interests;</w:t>
      </w:r>
      <w:proofErr w:type="gramEnd"/>
    </w:p>
    <w:p w14:paraId="4E5C06DC" w14:textId="77777777" w:rsidR="00B61CFC" w:rsidRPr="00B61CFC" w:rsidRDefault="00B61CFC" w:rsidP="00CD7AAB">
      <w:pPr>
        <w:pStyle w:val="Bullet1"/>
        <w:numPr>
          <w:ilvl w:val="0"/>
          <w:numId w:val="9"/>
        </w:numPr>
        <w:spacing w:line="276" w:lineRule="auto"/>
        <w:rPr>
          <w:rFonts w:ascii="Arial" w:hAnsi="Arial" w:cs="Arial"/>
          <w:sz w:val="22"/>
          <w:szCs w:val="22"/>
        </w:rPr>
      </w:pPr>
      <w:r w:rsidRPr="00B61CFC">
        <w:rPr>
          <w:rFonts w:ascii="Arial" w:hAnsi="Arial" w:cs="Arial"/>
          <w:sz w:val="22"/>
          <w:szCs w:val="22"/>
        </w:rPr>
        <w:t xml:space="preserve">Constitutes an offence against any other law that is punishable by </w:t>
      </w:r>
      <w:proofErr w:type="gramStart"/>
      <w:r w:rsidRPr="00B61CFC">
        <w:rPr>
          <w:rFonts w:ascii="Arial" w:hAnsi="Arial" w:cs="Arial"/>
          <w:sz w:val="22"/>
          <w:szCs w:val="22"/>
        </w:rPr>
        <w:t>imprisonment;</w:t>
      </w:r>
      <w:proofErr w:type="gramEnd"/>
    </w:p>
    <w:p w14:paraId="3B7FF93E" w14:textId="77777777" w:rsidR="00B61CFC" w:rsidRPr="00B61CFC" w:rsidRDefault="00B61CFC" w:rsidP="00CD7AAB">
      <w:pPr>
        <w:pStyle w:val="Bullet1"/>
        <w:numPr>
          <w:ilvl w:val="0"/>
          <w:numId w:val="9"/>
        </w:numPr>
        <w:spacing w:line="276" w:lineRule="auto"/>
        <w:rPr>
          <w:rFonts w:ascii="Arial" w:hAnsi="Arial" w:cs="Arial"/>
          <w:sz w:val="22"/>
          <w:szCs w:val="22"/>
        </w:rPr>
      </w:pPr>
      <w:r w:rsidRPr="00B61CFC">
        <w:rPr>
          <w:rFonts w:ascii="Arial" w:hAnsi="Arial" w:cs="Arial"/>
          <w:sz w:val="22"/>
          <w:szCs w:val="22"/>
        </w:rPr>
        <w:lastRenderedPageBreak/>
        <w:t xml:space="preserve">Represents a danger to the public or the financial </w:t>
      </w:r>
      <w:proofErr w:type="gramStart"/>
      <w:r w:rsidRPr="00B61CFC">
        <w:rPr>
          <w:rFonts w:ascii="Arial" w:hAnsi="Arial" w:cs="Arial"/>
          <w:sz w:val="22"/>
          <w:szCs w:val="22"/>
        </w:rPr>
        <w:t>system;</w:t>
      </w:r>
      <w:proofErr w:type="gramEnd"/>
    </w:p>
    <w:p w14:paraId="378998C4" w14:textId="77777777" w:rsidR="00B61CFC" w:rsidRPr="00B61CFC" w:rsidRDefault="00B61CFC" w:rsidP="00CD7AAB">
      <w:pPr>
        <w:pStyle w:val="Bullet1"/>
        <w:numPr>
          <w:ilvl w:val="0"/>
          <w:numId w:val="9"/>
        </w:numPr>
        <w:spacing w:line="276" w:lineRule="auto"/>
        <w:rPr>
          <w:rFonts w:ascii="Arial" w:hAnsi="Arial" w:cs="Arial"/>
          <w:sz w:val="22"/>
          <w:szCs w:val="22"/>
        </w:rPr>
      </w:pPr>
      <w:r w:rsidRPr="00B61CFC">
        <w:rPr>
          <w:rFonts w:ascii="Arial" w:hAnsi="Arial" w:cs="Arial"/>
          <w:sz w:val="22"/>
          <w:szCs w:val="22"/>
        </w:rPr>
        <w:t xml:space="preserve">Is prescribed by </w:t>
      </w:r>
      <w:proofErr w:type="gramStart"/>
      <w:r w:rsidRPr="00B61CFC">
        <w:rPr>
          <w:rFonts w:ascii="Arial" w:hAnsi="Arial" w:cs="Arial"/>
          <w:sz w:val="22"/>
          <w:szCs w:val="22"/>
        </w:rPr>
        <w:t>regulation;</w:t>
      </w:r>
      <w:proofErr w:type="gramEnd"/>
    </w:p>
    <w:p w14:paraId="34B6577E" w14:textId="77777777" w:rsidR="00B61CFC" w:rsidRPr="00B61CFC" w:rsidRDefault="00B61CFC" w:rsidP="00CD7AAB">
      <w:pPr>
        <w:pStyle w:val="Bullet1"/>
        <w:numPr>
          <w:ilvl w:val="0"/>
          <w:numId w:val="9"/>
        </w:numPr>
        <w:spacing w:line="276" w:lineRule="auto"/>
        <w:rPr>
          <w:rFonts w:ascii="Arial" w:hAnsi="Arial" w:cs="Arial"/>
          <w:sz w:val="22"/>
          <w:szCs w:val="22"/>
        </w:rPr>
      </w:pPr>
      <w:r w:rsidRPr="00B61CFC">
        <w:rPr>
          <w:rFonts w:ascii="Arial" w:hAnsi="Arial" w:cs="Arial"/>
          <w:sz w:val="22"/>
          <w:szCs w:val="22"/>
        </w:rPr>
        <w:t>Engaging in or threatening to engage in detrimental conduct against a person who has made a disclosure or is believed or suspected to have made, or be planning to make a disclosure; or</w:t>
      </w:r>
    </w:p>
    <w:p w14:paraId="340F5D71" w14:textId="59DE288A" w:rsidR="00DF057D" w:rsidRDefault="00B61CFC" w:rsidP="00CD7AAB">
      <w:pPr>
        <w:pStyle w:val="Bullet1"/>
        <w:numPr>
          <w:ilvl w:val="0"/>
          <w:numId w:val="9"/>
        </w:numPr>
        <w:spacing w:line="276" w:lineRule="auto"/>
        <w:rPr>
          <w:rFonts w:ascii="Arial" w:hAnsi="Arial" w:cs="Arial"/>
          <w:sz w:val="22"/>
          <w:szCs w:val="22"/>
        </w:rPr>
      </w:pPr>
      <w:r w:rsidRPr="00B61CFC">
        <w:rPr>
          <w:rFonts w:ascii="Arial" w:hAnsi="Arial" w:cs="Arial"/>
          <w:sz w:val="22"/>
          <w:szCs w:val="22"/>
        </w:rPr>
        <w:t>An attempt to conceal or delay a disclosure of any of the above conduct.</w:t>
      </w:r>
    </w:p>
    <w:p w14:paraId="69AE30A9" w14:textId="77777777" w:rsidR="0045035B" w:rsidRPr="0045035B" w:rsidRDefault="0045035B" w:rsidP="0045035B">
      <w:pPr>
        <w:pStyle w:val="Bullet1"/>
        <w:numPr>
          <w:ilvl w:val="0"/>
          <w:numId w:val="0"/>
        </w:numPr>
        <w:spacing w:line="276" w:lineRule="auto"/>
        <w:rPr>
          <w:rFonts w:ascii="Arial" w:hAnsi="Arial" w:cs="Arial"/>
          <w:sz w:val="22"/>
          <w:szCs w:val="22"/>
        </w:rPr>
      </w:pPr>
      <w:r w:rsidRPr="0045035B">
        <w:rPr>
          <w:rFonts w:ascii="Arial" w:hAnsi="Arial" w:cs="Arial"/>
          <w:sz w:val="22"/>
          <w:szCs w:val="22"/>
        </w:rPr>
        <w:t>Eligible Recipient means any of the following:</w:t>
      </w:r>
    </w:p>
    <w:p w14:paraId="08373D0E" w14:textId="77777777" w:rsidR="0045035B" w:rsidRPr="0045035B" w:rsidRDefault="0045035B" w:rsidP="00CD7AAB">
      <w:pPr>
        <w:pStyle w:val="Bullet1"/>
        <w:numPr>
          <w:ilvl w:val="0"/>
          <w:numId w:val="10"/>
        </w:numPr>
        <w:spacing w:line="276" w:lineRule="auto"/>
        <w:rPr>
          <w:rFonts w:ascii="Arial" w:hAnsi="Arial" w:cs="Arial"/>
          <w:sz w:val="22"/>
          <w:szCs w:val="22"/>
        </w:rPr>
      </w:pPr>
      <w:r w:rsidRPr="0045035B">
        <w:rPr>
          <w:rFonts w:ascii="Arial" w:hAnsi="Arial" w:cs="Arial"/>
          <w:sz w:val="22"/>
          <w:szCs w:val="22"/>
        </w:rPr>
        <w:t xml:space="preserve">An officer or senior manager of the </w:t>
      </w:r>
      <w:proofErr w:type="gramStart"/>
      <w:r w:rsidRPr="0045035B">
        <w:rPr>
          <w:rFonts w:ascii="Arial" w:hAnsi="Arial" w:cs="Arial"/>
          <w:sz w:val="22"/>
          <w:szCs w:val="22"/>
        </w:rPr>
        <w:t>Company;</w:t>
      </w:r>
      <w:proofErr w:type="gramEnd"/>
    </w:p>
    <w:p w14:paraId="4A2DFDCE" w14:textId="77777777" w:rsidR="0045035B" w:rsidRPr="0045035B" w:rsidRDefault="0045035B" w:rsidP="00CD7AAB">
      <w:pPr>
        <w:pStyle w:val="Bullet1"/>
        <w:numPr>
          <w:ilvl w:val="0"/>
          <w:numId w:val="10"/>
        </w:numPr>
        <w:spacing w:line="276" w:lineRule="auto"/>
        <w:rPr>
          <w:rFonts w:ascii="Arial" w:hAnsi="Arial" w:cs="Arial"/>
          <w:sz w:val="22"/>
          <w:szCs w:val="22"/>
        </w:rPr>
      </w:pPr>
      <w:r w:rsidRPr="0045035B">
        <w:rPr>
          <w:rFonts w:ascii="Arial" w:hAnsi="Arial" w:cs="Arial"/>
          <w:sz w:val="22"/>
          <w:szCs w:val="22"/>
        </w:rPr>
        <w:t>The Company’s auditor; or</w:t>
      </w:r>
    </w:p>
    <w:p w14:paraId="616E98C2" w14:textId="77777777" w:rsidR="0045035B" w:rsidRPr="0045035B" w:rsidRDefault="0045035B" w:rsidP="00CD7AAB">
      <w:pPr>
        <w:pStyle w:val="Bullet1"/>
        <w:numPr>
          <w:ilvl w:val="0"/>
          <w:numId w:val="10"/>
        </w:numPr>
        <w:spacing w:line="276" w:lineRule="auto"/>
        <w:rPr>
          <w:rFonts w:ascii="Arial" w:hAnsi="Arial" w:cs="Arial"/>
          <w:sz w:val="22"/>
          <w:szCs w:val="22"/>
        </w:rPr>
      </w:pPr>
      <w:r w:rsidRPr="0045035B">
        <w:rPr>
          <w:rFonts w:ascii="Arial" w:hAnsi="Arial" w:cs="Arial"/>
          <w:sz w:val="22"/>
          <w:szCs w:val="22"/>
        </w:rPr>
        <w:t>The Company’s Whistleblower Protection Officer; or</w:t>
      </w:r>
    </w:p>
    <w:p w14:paraId="6AE72AE8" w14:textId="77777777" w:rsidR="0045035B" w:rsidRPr="0045035B" w:rsidRDefault="0045035B" w:rsidP="00CD7AAB">
      <w:pPr>
        <w:pStyle w:val="Bullet1"/>
        <w:numPr>
          <w:ilvl w:val="0"/>
          <w:numId w:val="10"/>
        </w:numPr>
        <w:spacing w:line="276" w:lineRule="auto"/>
        <w:rPr>
          <w:rFonts w:ascii="Arial" w:hAnsi="Arial" w:cs="Arial"/>
          <w:sz w:val="22"/>
          <w:szCs w:val="22"/>
        </w:rPr>
      </w:pPr>
      <w:r w:rsidRPr="0045035B">
        <w:rPr>
          <w:rFonts w:ascii="Arial" w:hAnsi="Arial" w:cs="Arial"/>
          <w:sz w:val="22"/>
          <w:szCs w:val="22"/>
        </w:rPr>
        <w:t>The External Whistleblower Hotline Service (whose details are set out in Section 8.)</w:t>
      </w:r>
    </w:p>
    <w:p w14:paraId="4165FDB8" w14:textId="77777777" w:rsidR="0045035B" w:rsidRPr="0045035B" w:rsidRDefault="0045035B" w:rsidP="0045035B">
      <w:pPr>
        <w:pStyle w:val="Bullet1"/>
        <w:numPr>
          <w:ilvl w:val="0"/>
          <w:numId w:val="0"/>
        </w:numPr>
        <w:spacing w:line="276" w:lineRule="auto"/>
        <w:rPr>
          <w:rFonts w:ascii="Arial" w:hAnsi="Arial" w:cs="Arial"/>
          <w:sz w:val="22"/>
          <w:szCs w:val="22"/>
        </w:rPr>
      </w:pPr>
    </w:p>
    <w:p w14:paraId="00C34401" w14:textId="77777777" w:rsidR="0045035B" w:rsidRPr="0045035B" w:rsidRDefault="0045035B" w:rsidP="0045035B">
      <w:pPr>
        <w:pStyle w:val="Bullet1"/>
        <w:numPr>
          <w:ilvl w:val="0"/>
          <w:numId w:val="0"/>
        </w:numPr>
        <w:spacing w:line="276" w:lineRule="auto"/>
        <w:rPr>
          <w:rFonts w:ascii="Arial" w:hAnsi="Arial" w:cs="Arial"/>
          <w:sz w:val="22"/>
          <w:szCs w:val="22"/>
        </w:rPr>
      </w:pPr>
      <w:r w:rsidRPr="0045035B">
        <w:rPr>
          <w:rFonts w:ascii="Arial" w:hAnsi="Arial" w:cs="Arial"/>
          <w:sz w:val="22"/>
          <w:szCs w:val="22"/>
        </w:rPr>
        <w:t xml:space="preserve">Eligible </w:t>
      </w:r>
      <w:proofErr w:type="spellStart"/>
      <w:r w:rsidRPr="0045035B">
        <w:rPr>
          <w:rFonts w:ascii="Arial" w:hAnsi="Arial" w:cs="Arial"/>
          <w:sz w:val="22"/>
          <w:szCs w:val="22"/>
        </w:rPr>
        <w:t>Whistleblower</w:t>
      </w:r>
      <w:proofErr w:type="spellEnd"/>
      <w:r w:rsidRPr="0045035B">
        <w:rPr>
          <w:rFonts w:ascii="Arial" w:hAnsi="Arial" w:cs="Arial"/>
          <w:sz w:val="22"/>
          <w:szCs w:val="22"/>
        </w:rPr>
        <w:t xml:space="preserve"> is an individual who is covered by the scope of this Policy who discloses a concern or a complaint to a matter that is covered by this Policy and who wishes to avail herself/himself of the protections afforded under this Policy against reprisal or the taking of Detrimental Conduct against the person for having made the disclosure.</w:t>
      </w:r>
    </w:p>
    <w:p w14:paraId="5E148AC4" w14:textId="77777777" w:rsidR="0045035B" w:rsidRPr="0045035B" w:rsidRDefault="0045035B" w:rsidP="0045035B">
      <w:pPr>
        <w:pStyle w:val="Bullet1"/>
        <w:numPr>
          <w:ilvl w:val="0"/>
          <w:numId w:val="0"/>
        </w:numPr>
        <w:spacing w:line="276" w:lineRule="auto"/>
        <w:rPr>
          <w:rFonts w:ascii="Arial" w:hAnsi="Arial" w:cs="Arial"/>
          <w:sz w:val="22"/>
          <w:szCs w:val="22"/>
        </w:rPr>
      </w:pPr>
      <w:r w:rsidRPr="0045035B">
        <w:rPr>
          <w:rFonts w:ascii="Arial" w:hAnsi="Arial" w:cs="Arial"/>
          <w:sz w:val="22"/>
          <w:szCs w:val="22"/>
        </w:rPr>
        <w:t>An Eligible Whistleblower is defined to include all Company personnel including:</w:t>
      </w:r>
    </w:p>
    <w:p w14:paraId="551C6814" w14:textId="77777777" w:rsidR="0045035B" w:rsidRPr="0045035B" w:rsidRDefault="0045035B" w:rsidP="0045035B">
      <w:pPr>
        <w:pStyle w:val="Bullet1"/>
        <w:numPr>
          <w:ilvl w:val="0"/>
          <w:numId w:val="0"/>
        </w:numPr>
        <w:spacing w:line="276" w:lineRule="auto"/>
        <w:rPr>
          <w:rFonts w:ascii="Arial" w:hAnsi="Arial" w:cs="Arial"/>
          <w:sz w:val="22"/>
          <w:szCs w:val="22"/>
        </w:rPr>
      </w:pPr>
    </w:p>
    <w:p w14:paraId="3DD1BBA1" w14:textId="77777777" w:rsidR="0045035B" w:rsidRPr="0045035B" w:rsidRDefault="0045035B" w:rsidP="00CD7AAB">
      <w:pPr>
        <w:pStyle w:val="Bullet1"/>
        <w:numPr>
          <w:ilvl w:val="0"/>
          <w:numId w:val="11"/>
        </w:numPr>
        <w:spacing w:line="276" w:lineRule="auto"/>
        <w:rPr>
          <w:rFonts w:ascii="Arial" w:hAnsi="Arial" w:cs="Arial"/>
          <w:sz w:val="22"/>
          <w:szCs w:val="22"/>
        </w:rPr>
      </w:pPr>
      <w:r w:rsidRPr="0045035B">
        <w:rPr>
          <w:rFonts w:ascii="Arial" w:hAnsi="Arial" w:cs="Arial"/>
          <w:sz w:val="22"/>
          <w:szCs w:val="22"/>
        </w:rPr>
        <w:t>An officer or employee (</w:t>
      </w:r>
      <w:proofErr w:type="gramStart"/>
      <w:r w:rsidRPr="0045035B">
        <w:rPr>
          <w:rFonts w:ascii="Arial" w:hAnsi="Arial" w:cs="Arial"/>
          <w:sz w:val="22"/>
          <w:szCs w:val="22"/>
        </w:rPr>
        <w:t>e.g.</w:t>
      </w:r>
      <w:proofErr w:type="gramEnd"/>
      <w:r w:rsidRPr="0045035B">
        <w:rPr>
          <w:rFonts w:ascii="Arial" w:hAnsi="Arial" w:cs="Arial"/>
          <w:sz w:val="22"/>
          <w:szCs w:val="22"/>
        </w:rPr>
        <w:t xml:space="preserve"> current and former employees who are permanent, part-time, fixed-term or temporary, interns, secondees, managers, and directors);</w:t>
      </w:r>
    </w:p>
    <w:p w14:paraId="3217ECB3" w14:textId="77777777" w:rsidR="0045035B" w:rsidRPr="0045035B" w:rsidRDefault="0045035B" w:rsidP="00CD7AAB">
      <w:pPr>
        <w:pStyle w:val="Bullet1"/>
        <w:numPr>
          <w:ilvl w:val="0"/>
          <w:numId w:val="11"/>
        </w:numPr>
        <w:spacing w:line="276" w:lineRule="auto"/>
        <w:rPr>
          <w:rFonts w:ascii="Arial" w:hAnsi="Arial" w:cs="Arial"/>
          <w:sz w:val="22"/>
          <w:szCs w:val="22"/>
        </w:rPr>
      </w:pPr>
      <w:r w:rsidRPr="0045035B">
        <w:rPr>
          <w:rFonts w:ascii="Arial" w:hAnsi="Arial" w:cs="Arial"/>
          <w:sz w:val="22"/>
          <w:szCs w:val="22"/>
        </w:rPr>
        <w:t>A supplier of services or goods to the Company (whether paid or unpaid), including their employees (</w:t>
      </w:r>
      <w:proofErr w:type="gramStart"/>
      <w:r w:rsidRPr="0045035B">
        <w:rPr>
          <w:rFonts w:ascii="Arial" w:hAnsi="Arial" w:cs="Arial"/>
          <w:sz w:val="22"/>
          <w:szCs w:val="22"/>
        </w:rPr>
        <w:t>e.g.</w:t>
      </w:r>
      <w:proofErr w:type="gramEnd"/>
      <w:r w:rsidRPr="0045035B">
        <w:rPr>
          <w:rFonts w:ascii="Arial" w:hAnsi="Arial" w:cs="Arial"/>
          <w:sz w:val="22"/>
          <w:szCs w:val="22"/>
        </w:rPr>
        <w:t xml:space="preserve"> current and former contractors, consultants, service providers and business partners);</w:t>
      </w:r>
    </w:p>
    <w:p w14:paraId="5AE0675E" w14:textId="77777777" w:rsidR="0045035B" w:rsidRPr="0045035B" w:rsidRDefault="0045035B" w:rsidP="00CD7AAB">
      <w:pPr>
        <w:pStyle w:val="Bullet1"/>
        <w:numPr>
          <w:ilvl w:val="0"/>
          <w:numId w:val="11"/>
        </w:numPr>
        <w:spacing w:line="276" w:lineRule="auto"/>
        <w:rPr>
          <w:rFonts w:ascii="Arial" w:hAnsi="Arial" w:cs="Arial"/>
          <w:sz w:val="22"/>
          <w:szCs w:val="22"/>
        </w:rPr>
      </w:pPr>
      <w:r w:rsidRPr="0045035B">
        <w:rPr>
          <w:rFonts w:ascii="Arial" w:hAnsi="Arial" w:cs="Arial"/>
          <w:sz w:val="22"/>
          <w:szCs w:val="22"/>
        </w:rPr>
        <w:t xml:space="preserve">Clients and stakeholders of the </w:t>
      </w:r>
      <w:proofErr w:type="gramStart"/>
      <w:r w:rsidRPr="0045035B">
        <w:rPr>
          <w:rFonts w:ascii="Arial" w:hAnsi="Arial" w:cs="Arial"/>
          <w:sz w:val="22"/>
          <w:szCs w:val="22"/>
        </w:rPr>
        <w:t>Company;</w:t>
      </w:r>
      <w:proofErr w:type="gramEnd"/>
    </w:p>
    <w:p w14:paraId="6DEA60E8" w14:textId="77777777" w:rsidR="0045035B" w:rsidRPr="0045035B" w:rsidRDefault="0045035B" w:rsidP="00CD7AAB">
      <w:pPr>
        <w:pStyle w:val="Bullet1"/>
        <w:numPr>
          <w:ilvl w:val="0"/>
          <w:numId w:val="11"/>
        </w:numPr>
        <w:spacing w:line="276" w:lineRule="auto"/>
        <w:rPr>
          <w:rFonts w:ascii="Arial" w:hAnsi="Arial" w:cs="Arial"/>
          <w:sz w:val="22"/>
          <w:szCs w:val="22"/>
        </w:rPr>
      </w:pPr>
      <w:r w:rsidRPr="0045035B">
        <w:rPr>
          <w:rFonts w:ascii="Arial" w:hAnsi="Arial" w:cs="Arial"/>
          <w:sz w:val="22"/>
          <w:szCs w:val="22"/>
        </w:rPr>
        <w:t>An associate of the Company; and</w:t>
      </w:r>
    </w:p>
    <w:p w14:paraId="501DA60A" w14:textId="77777777" w:rsidR="0045035B" w:rsidRPr="0045035B" w:rsidRDefault="0045035B" w:rsidP="00CD7AAB">
      <w:pPr>
        <w:pStyle w:val="Bullet1"/>
        <w:numPr>
          <w:ilvl w:val="0"/>
          <w:numId w:val="11"/>
        </w:numPr>
        <w:spacing w:line="276" w:lineRule="auto"/>
      </w:pPr>
      <w:r w:rsidRPr="0045035B">
        <w:rPr>
          <w:rFonts w:ascii="Arial" w:hAnsi="Arial" w:cs="Arial"/>
          <w:sz w:val="22"/>
          <w:szCs w:val="22"/>
        </w:rPr>
        <w:t>A relative, dependant or spouse of any of the above.</w:t>
      </w:r>
    </w:p>
    <w:p w14:paraId="5394835D" w14:textId="7F28825A" w:rsidR="0045035B" w:rsidRPr="0045035B" w:rsidRDefault="0045035B" w:rsidP="0045035B">
      <w:pPr>
        <w:pStyle w:val="Bullet1"/>
        <w:numPr>
          <w:ilvl w:val="0"/>
          <w:numId w:val="0"/>
        </w:numPr>
        <w:spacing w:line="276" w:lineRule="auto"/>
        <w:rPr>
          <w:rFonts w:ascii="Arial" w:hAnsi="Arial" w:cs="Arial"/>
          <w:sz w:val="22"/>
          <w:szCs w:val="22"/>
        </w:rPr>
      </w:pPr>
      <w:r w:rsidRPr="0045035B">
        <w:rPr>
          <w:rFonts w:ascii="Arial" w:hAnsi="Arial" w:cs="Arial"/>
          <w:sz w:val="22"/>
          <w:szCs w:val="22"/>
        </w:rPr>
        <w:t>Emergency Disclosure is defined in Section 7.</w:t>
      </w:r>
    </w:p>
    <w:p w14:paraId="038073F6" w14:textId="77777777" w:rsidR="0045035B" w:rsidRPr="0045035B" w:rsidRDefault="0045035B" w:rsidP="0045035B">
      <w:pPr>
        <w:pStyle w:val="Bullet1"/>
        <w:numPr>
          <w:ilvl w:val="0"/>
          <w:numId w:val="0"/>
        </w:numPr>
        <w:spacing w:line="276" w:lineRule="auto"/>
        <w:rPr>
          <w:rFonts w:ascii="Arial" w:hAnsi="Arial" w:cs="Arial"/>
          <w:sz w:val="22"/>
          <w:szCs w:val="22"/>
        </w:rPr>
      </w:pPr>
      <w:r w:rsidRPr="0045035B">
        <w:rPr>
          <w:rFonts w:ascii="Arial" w:hAnsi="Arial" w:cs="Arial"/>
          <w:sz w:val="22"/>
          <w:szCs w:val="22"/>
        </w:rPr>
        <w:t>Personal Work-Related Grievance is a disclosure that relates to the Discloser’s current or former employment, which has implications for the Discloser personally but does not:</w:t>
      </w:r>
    </w:p>
    <w:p w14:paraId="374D424A" w14:textId="77777777" w:rsidR="0045035B" w:rsidRPr="0045035B" w:rsidRDefault="0045035B" w:rsidP="00CD7AAB">
      <w:pPr>
        <w:pStyle w:val="Bullet1"/>
        <w:numPr>
          <w:ilvl w:val="0"/>
          <w:numId w:val="12"/>
        </w:numPr>
        <w:spacing w:line="276" w:lineRule="auto"/>
        <w:rPr>
          <w:rFonts w:ascii="Arial" w:hAnsi="Arial" w:cs="Arial"/>
          <w:sz w:val="22"/>
          <w:szCs w:val="22"/>
        </w:rPr>
      </w:pPr>
      <w:r w:rsidRPr="0045035B">
        <w:rPr>
          <w:rFonts w:ascii="Arial" w:hAnsi="Arial" w:cs="Arial"/>
          <w:sz w:val="22"/>
          <w:szCs w:val="22"/>
        </w:rPr>
        <w:t>Have any other significant implications for the Company; or</w:t>
      </w:r>
    </w:p>
    <w:p w14:paraId="3AC61AC3" w14:textId="0494A307" w:rsidR="0045035B" w:rsidRDefault="0045035B" w:rsidP="00CD7AAB">
      <w:pPr>
        <w:pStyle w:val="Bullet1"/>
        <w:numPr>
          <w:ilvl w:val="0"/>
          <w:numId w:val="12"/>
        </w:numPr>
        <w:spacing w:line="276" w:lineRule="auto"/>
        <w:rPr>
          <w:rFonts w:ascii="Arial" w:hAnsi="Arial" w:cs="Arial"/>
          <w:sz w:val="22"/>
          <w:szCs w:val="22"/>
        </w:rPr>
      </w:pPr>
      <w:r w:rsidRPr="0045035B">
        <w:rPr>
          <w:rFonts w:ascii="Arial" w:hAnsi="Arial" w:cs="Arial"/>
          <w:sz w:val="22"/>
          <w:szCs w:val="22"/>
        </w:rPr>
        <w:t>Relate to the conduct, or alleged conduct about a disclosable matter.</w:t>
      </w:r>
    </w:p>
    <w:p w14:paraId="6DB3B42C" w14:textId="77777777" w:rsidR="0045035B" w:rsidRPr="0045035B" w:rsidRDefault="0045035B" w:rsidP="0045035B">
      <w:pPr>
        <w:pStyle w:val="Bullet1"/>
        <w:numPr>
          <w:ilvl w:val="0"/>
          <w:numId w:val="0"/>
        </w:numPr>
        <w:spacing w:line="276" w:lineRule="auto"/>
        <w:rPr>
          <w:rFonts w:ascii="Arial" w:hAnsi="Arial" w:cs="Arial"/>
          <w:sz w:val="22"/>
          <w:szCs w:val="22"/>
        </w:rPr>
      </w:pPr>
      <w:r w:rsidRPr="0045035B">
        <w:rPr>
          <w:rFonts w:ascii="Arial" w:hAnsi="Arial" w:cs="Arial"/>
          <w:sz w:val="22"/>
          <w:szCs w:val="22"/>
        </w:rPr>
        <w:t>Public Interest Disclosure is defined in Section 7.</w:t>
      </w:r>
    </w:p>
    <w:p w14:paraId="2213F43F" w14:textId="77777777" w:rsidR="0045035B" w:rsidRPr="0045035B" w:rsidRDefault="0045035B" w:rsidP="0045035B">
      <w:pPr>
        <w:pStyle w:val="Bullet1"/>
        <w:numPr>
          <w:ilvl w:val="0"/>
          <w:numId w:val="0"/>
        </w:numPr>
        <w:spacing w:line="276" w:lineRule="auto"/>
        <w:rPr>
          <w:rFonts w:ascii="Arial" w:hAnsi="Arial" w:cs="Arial"/>
          <w:sz w:val="22"/>
          <w:szCs w:val="22"/>
        </w:rPr>
      </w:pPr>
      <w:r w:rsidRPr="0045035B">
        <w:rPr>
          <w:rFonts w:ascii="Arial" w:hAnsi="Arial" w:cs="Arial"/>
          <w:sz w:val="22"/>
          <w:szCs w:val="22"/>
        </w:rPr>
        <w:t>Whistleblower Disclosures Officer is the role that is responsible for managing disclosures and ensuring the integrity of the reporting function. The Whistleblower Disclosures Officer performs the following functions:</w:t>
      </w:r>
    </w:p>
    <w:p w14:paraId="47600606" w14:textId="77777777" w:rsidR="0045035B" w:rsidRPr="0045035B" w:rsidRDefault="0045035B" w:rsidP="00CD7AAB">
      <w:pPr>
        <w:pStyle w:val="Bullet1"/>
        <w:numPr>
          <w:ilvl w:val="0"/>
          <w:numId w:val="13"/>
        </w:numPr>
        <w:spacing w:line="276" w:lineRule="auto"/>
        <w:rPr>
          <w:rFonts w:ascii="Arial" w:hAnsi="Arial" w:cs="Arial"/>
          <w:sz w:val="22"/>
          <w:szCs w:val="22"/>
        </w:rPr>
      </w:pPr>
      <w:r w:rsidRPr="0045035B">
        <w:rPr>
          <w:rFonts w:ascii="Arial" w:hAnsi="Arial" w:cs="Arial"/>
          <w:sz w:val="22"/>
          <w:szCs w:val="22"/>
        </w:rPr>
        <w:t xml:space="preserve">Determining whether a disclosure is trivial or whether the disclosure should be </w:t>
      </w:r>
      <w:proofErr w:type="gramStart"/>
      <w:r w:rsidRPr="0045035B">
        <w:rPr>
          <w:rFonts w:ascii="Arial" w:hAnsi="Arial" w:cs="Arial"/>
          <w:sz w:val="22"/>
          <w:szCs w:val="22"/>
        </w:rPr>
        <w:t>investigated;</w:t>
      </w:r>
      <w:proofErr w:type="gramEnd"/>
    </w:p>
    <w:p w14:paraId="49D3DCEF" w14:textId="77777777" w:rsidR="0045035B" w:rsidRPr="0045035B" w:rsidRDefault="0045035B" w:rsidP="00CD7AAB">
      <w:pPr>
        <w:pStyle w:val="Bullet1"/>
        <w:numPr>
          <w:ilvl w:val="0"/>
          <w:numId w:val="13"/>
        </w:numPr>
        <w:spacing w:line="276" w:lineRule="auto"/>
        <w:rPr>
          <w:rFonts w:ascii="Arial" w:hAnsi="Arial" w:cs="Arial"/>
          <w:sz w:val="22"/>
          <w:szCs w:val="22"/>
        </w:rPr>
      </w:pPr>
      <w:r w:rsidRPr="0045035B">
        <w:rPr>
          <w:rFonts w:ascii="Arial" w:hAnsi="Arial" w:cs="Arial"/>
          <w:sz w:val="22"/>
          <w:szCs w:val="22"/>
        </w:rPr>
        <w:lastRenderedPageBreak/>
        <w:t xml:space="preserve">Recording and confidentially storing all disclosures of concerns or complaints lodged under the provisions of this </w:t>
      </w:r>
      <w:proofErr w:type="gramStart"/>
      <w:r w:rsidRPr="0045035B">
        <w:rPr>
          <w:rFonts w:ascii="Arial" w:hAnsi="Arial" w:cs="Arial"/>
          <w:sz w:val="22"/>
          <w:szCs w:val="22"/>
        </w:rPr>
        <w:t>Policy;</w:t>
      </w:r>
      <w:proofErr w:type="gramEnd"/>
    </w:p>
    <w:p w14:paraId="5FCFA4F9" w14:textId="77777777" w:rsidR="0045035B" w:rsidRPr="0045035B" w:rsidRDefault="0045035B" w:rsidP="00CD7AAB">
      <w:pPr>
        <w:pStyle w:val="Bullet1"/>
        <w:numPr>
          <w:ilvl w:val="0"/>
          <w:numId w:val="13"/>
        </w:numPr>
        <w:spacing w:line="276" w:lineRule="auto"/>
        <w:rPr>
          <w:rFonts w:ascii="Arial" w:hAnsi="Arial" w:cs="Arial"/>
          <w:sz w:val="22"/>
          <w:szCs w:val="22"/>
        </w:rPr>
      </w:pPr>
      <w:r w:rsidRPr="0045035B">
        <w:rPr>
          <w:rFonts w:ascii="Arial" w:hAnsi="Arial" w:cs="Arial"/>
          <w:sz w:val="22"/>
          <w:szCs w:val="22"/>
        </w:rPr>
        <w:t xml:space="preserve">Promptly commissioning a confidential internal or external investigation into disclosures made under this </w:t>
      </w:r>
      <w:proofErr w:type="gramStart"/>
      <w:r w:rsidRPr="0045035B">
        <w:rPr>
          <w:rFonts w:ascii="Arial" w:hAnsi="Arial" w:cs="Arial"/>
          <w:sz w:val="22"/>
          <w:szCs w:val="22"/>
        </w:rPr>
        <w:t>Policy;</w:t>
      </w:r>
      <w:proofErr w:type="gramEnd"/>
    </w:p>
    <w:p w14:paraId="3BF8D0BB" w14:textId="77777777" w:rsidR="0045035B" w:rsidRPr="0045035B" w:rsidRDefault="0045035B" w:rsidP="00CD7AAB">
      <w:pPr>
        <w:pStyle w:val="Bullet1"/>
        <w:numPr>
          <w:ilvl w:val="0"/>
          <w:numId w:val="13"/>
        </w:numPr>
        <w:spacing w:line="276" w:lineRule="auto"/>
        <w:rPr>
          <w:rFonts w:ascii="Arial" w:hAnsi="Arial" w:cs="Arial"/>
          <w:sz w:val="22"/>
          <w:szCs w:val="22"/>
        </w:rPr>
      </w:pPr>
      <w:r w:rsidRPr="0045035B">
        <w:rPr>
          <w:rFonts w:ascii="Arial" w:hAnsi="Arial" w:cs="Arial"/>
          <w:sz w:val="22"/>
          <w:szCs w:val="22"/>
        </w:rPr>
        <w:t xml:space="preserve">Ensures appropriate government agencies are notified about Whistleblower matters where </w:t>
      </w:r>
      <w:proofErr w:type="gramStart"/>
      <w:r w:rsidRPr="0045035B">
        <w:rPr>
          <w:rFonts w:ascii="Arial" w:hAnsi="Arial" w:cs="Arial"/>
          <w:sz w:val="22"/>
          <w:szCs w:val="22"/>
        </w:rPr>
        <w:t>required;</w:t>
      </w:r>
      <w:proofErr w:type="gramEnd"/>
    </w:p>
    <w:p w14:paraId="536C5B77" w14:textId="77777777" w:rsidR="0045035B" w:rsidRPr="0045035B" w:rsidRDefault="0045035B" w:rsidP="00CD7AAB">
      <w:pPr>
        <w:pStyle w:val="Bullet1"/>
        <w:numPr>
          <w:ilvl w:val="0"/>
          <w:numId w:val="13"/>
        </w:numPr>
        <w:spacing w:line="276" w:lineRule="auto"/>
        <w:rPr>
          <w:rFonts w:ascii="Arial" w:hAnsi="Arial" w:cs="Arial"/>
          <w:sz w:val="22"/>
          <w:szCs w:val="22"/>
        </w:rPr>
      </w:pPr>
      <w:r w:rsidRPr="0045035B">
        <w:rPr>
          <w:rFonts w:ascii="Arial" w:hAnsi="Arial" w:cs="Arial"/>
          <w:sz w:val="22"/>
          <w:szCs w:val="22"/>
        </w:rPr>
        <w:t>Maintains a Whistleblower Register for trend analysis and to identify systemic issues requiring attention; and</w:t>
      </w:r>
    </w:p>
    <w:p w14:paraId="11883AD1" w14:textId="77777777" w:rsidR="0045035B" w:rsidRDefault="0045035B" w:rsidP="00CD7AAB">
      <w:pPr>
        <w:pStyle w:val="Bullet1"/>
        <w:numPr>
          <w:ilvl w:val="0"/>
          <w:numId w:val="13"/>
        </w:numPr>
        <w:spacing w:line="276" w:lineRule="auto"/>
        <w:rPr>
          <w:rFonts w:ascii="Arial" w:hAnsi="Arial" w:cs="Arial"/>
          <w:sz w:val="22"/>
          <w:szCs w:val="22"/>
        </w:rPr>
      </w:pPr>
      <w:r w:rsidRPr="0045035B">
        <w:rPr>
          <w:rFonts w:ascii="Arial" w:hAnsi="Arial" w:cs="Arial"/>
          <w:sz w:val="22"/>
          <w:szCs w:val="22"/>
        </w:rPr>
        <w:t xml:space="preserve">Arranges for an inquiry/investigation into the disclosures made by the </w:t>
      </w:r>
      <w:proofErr w:type="spellStart"/>
      <w:r w:rsidRPr="0045035B">
        <w:rPr>
          <w:rFonts w:ascii="Arial" w:hAnsi="Arial" w:cs="Arial"/>
          <w:sz w:val="22"/>
          <w:szCs w:val="22"/>
        </w:rPr>
        <w:t>Whistleblower</w:t>
      </w:r>
      <w:proofErr w:type="spellEnd"/>
      <w:r w:rsidRPr="0045035B">
        <w:rPr>
          <w:rFonts w:ascii="Arial" w:hAnsi="Arial" w:cs="Arial"/>
          <w:sz w:val="22"/>
          <w:szCs w:val="22"/>
        </w:rPr>
        <w:t>.</w:t>
      </w:r>
    </w:p>
    <w:p w14:paraId="553F051B" w14:textId="75810A8D" w:rsidR="0045035B" w:rsidRDefault="0045035B" w:rsidP="0045035B">
      <w:pPr>
        <w:pStyle w:val="Bullet1"/>
        <w:numPr>
          <w:ilvl w:val="0"/>
          <w:numId w:val="0"/>
        </w:numPr>
        <w:spacing w:line="276" w:lineRule="auto"/>
        <w:rPr>
          <w:rFonts w:ascii="Arial" w:hAnsi="Arial" w:cs="Arial"/>
          <w:sz w:val="22"/>
          <w:szCs w:val="22"/>
        </w:rPr>
      </w:pPr>
      <w:r w:rsidRPr="0045035B">
        <w:rPr>
          <w:rFonts w:ascii="Arial" w:hAnsi="Arial" w:cs="Arial"/>
          <w:sz w:val="22"/>
          <w:szCs w:val="22"/>
        </w:rPr>
        <w:t xml:space="preserve">The Company’s </w:t>
      </w:r>
      <w:proofErr w:type="spellStart"/>
      <w:r w:rsidRPr="0045035B">
        <w:rPr>
          <w:rFonts w:ascii="Arial" w:hAnsi="Arial" w:cs="Arial"/>
          <w:sz w:val="22"/>
          <w:szCs w:val="22"/>
        </w:rPr>
        <w:t>Whistleblower</w:t>
      </w:r>
      <w:proofErr w:type="spellEnd"/>
      <w:r w:rsidRPr="0045035B">
        <w:rPr>
          <w:rFonts w:ascii="Arial" w:hAnsi="Arial" w:cs="Arial"/>
          <w:sz w:val="22"/>
          <w:szCs w:val="22"/>
        </w:rPr>
        <w:t xml:space="preserve"> Disclosures Officer is the Human Resources Manager.</w:t>
      </w:r>
    </w:p>
    <w:p w14:paraId="619F2211" w14:textId="77777777" w:rsidR="00CC4D58" w:rsidRPr="00CC4D58" w:rsidRDefault="00CC4D58" w:rsidP="00CC4D58">
      <w:pPr>
        <w:pStyle w:val="Bullet1"/>
        <w:numPr>
          <w:ilvl w:val="0"/>
          <w:numId w:val="0"/>
        </w:numPr>
        <w:spacing w:line="276" w:lineRule="auto"/>
        <w:rPr>
          <w:rFonts w:ascii="Arial" w:hAnsi="Arial" w:cs="Arial"/>
          <w:sz w:val="22"/>
          <w:szCs w:val="22"/>
        </w:rPr>
      </w:pPr>
      <w:r w:rsidRPr="00CC4D58">
        <w:rPr>
          <w:rFonts w:ascii="Arial" w:hAnsi="Arial" w:cs="Arial"/>
          <w:sz w:val="22"/>
          <w:szCs w:val="22"/>
        </w:rPr>
        <w:t>Whistleblower Investigation Officer is the role that is responsible for investigating investigations into disclosures. Any such investigation undertaken by the Whistleblower Investigation Officer shall observe the rules of natural justice, procedural fairness and be investigated in a prompt and procedurally fair manner.</w:t>
      </w:r>
    </w:p>
    <w:p w14:paraId="39EBFE95" w14:textId="77777777" w:rsidR="00CC4D58" w:rsidRPr="00CC4D58" w:rsidRDefault="00CC4D58" w:rsidP="00CC4D58">
      <w:pPr>
        <w:pStyle w:val="Bullet1"/>
        <w:numPr>
          <w:ilvl w:val="0"/>
          <w:numId w:val="0"/>
        </w:numPr>
        <w:spacing w:line="276" w:lineRule="auto"/>
        <w:rPr>
          <w:rFonts w:ascii="Arial" w:hAnsi="Arial" w:cs="Arial"/>
          <w:sz w:val="22"/>
          <w:szCs w:val="22"/>
        </w:rPr>
      </w:pPr>
      <w:r w:rsidRPr="00CC4D58">
        <w:rPr>
          <w:rFonts w:ascii="Arial" w:hAnsi="Arial" w:cs="Arial"/>
          <w:sz w:val="22"/>
          <w:szCs w:val="22"/>
        </w:rPr>
        <w:t xml:space="preserve">The Company’s </w:t>
      </w:r>
      <w:proofErr w:type="spellStart"/>
      <w:r w:rsidRPr="00CC4D58">
        <w:rPr>
          <w:rFonts w:ascii="Arial" w:hAnsi="Arial" w:cs="Arial"/>
          <w:sz w:val="22"/>
          <w:szCs w:val="22"/>
        </w:rPr>
        <w:t>Whistleblower</w:t>
      </w:r>
      <w:proofErr w:type="spellEnd"/>
      <w:r w:rsidRPr="00CC4D58">
        <w:rPr>
          <w:rFonts w:ascii="Arial" w:hAnsi="Arial" w:cs="Arial"/>
          <w:sz w:val="22"/>
          <w:szCs w:val="22"/>
        </w:rPr>
        <w:t xml:space="preserve"> Investigation Officer is the General Counsel</w:t>
      </w:r>
    </w:p>
    <w:p w14:paraId="63FC7F58" w14:textId="77777777" w:rsidR="00CC4D58" w:rsidRPr="00CC4D58" w:rsidRDefault="00CC4D58" w:rsidP="00CC4D58">
      <w:pPr>
        <w:pStyle w:val="Bullet1"/>
        <w:numPr>
          <w:ilvl w:val="0"/>
          <w:numId w:val="0"/>
        </w:numPr>
        <w:spacing w:line="276" w:lineRule="auto"/>
        <w:rPr>
          <w:rFonts w:ascii="Arial" w:hAnsi="Arial" w:cs="Arial"/>
          <w:sz w:val="22"/>
          <w:szCs w:val="22"/>
        </w:rPr>
      </w:pPr>
      <w:proofErr w:type="spellStart"/>
      <w:r w:rsidRPr="00CC4D58">
        <w:rPr>
          <w:rFonts w:ascii="Arial" w:hAnsi="Arial" w:cs="Arial"/>
          <w:sz w:val="22"/>
          <w:szCs w:val="22"/>
        </w:rPr>
        <w:t>Whistleblower</w:t>
      </w:r>
      <w:proofErr w:type="spellEnd"/>
      <w:r w:rsidRPr="00CC4D58">
        <w:rPr>
          <w:rFonts w:ascii="Arial" w:hAnsi="Arial" w:cs="Arial"/>
          <w:sz w:val="22"/>
          <w:szCs w:val="22"/>
        </w:rPr>
        <w:t xml:space="preserve"> Protection Officer is the role that is responsible for providing support and protecting and safeguarding Whistleblowers. The Whistleblower Protection Officer is responsible for:</w:t>
      </w:r>
    </w:p>
    <w:p w14:paraId="012A02A3" w14:textId="77777777" w:rsidR="00CC4D58" w:rsidRPr="00CC4D58" w:rsidRDefault="00CC4D58" w:rsidP="00CD7AAB">
      <w:pPr>
        <w:pStyle w:val="Bullet1"/>
        <w:numPr>
          <w:ilvl w:val="0"/>
          <w:numId w:val="13"/>
        </w:numPr>
        <w:spacing w:line="276" w:lineRule="auto"/>
        <w:rPr>
          <w:rFonts w:ascii="Arial" w:hAnsi="Arial" w:cs="Arial"/>
          <w:sz w:val="22"/>
          <w:szCs w:val="22"/>
        </w:rPr>
      </w:pPr>
      <w:r w:rsidRPr="00CC4D58">
        <w:rPr>
          <w:rFonts w:ascii="Arial" w:hAnsi="Arial" w:cs="Arial"/>
          <w:sz w:val="22"/>
          <w:szCs w:val="22"/>
        </w:rPr>
        <w:t xml:space="preserve">Providing updates to the Whistleblower (including through our confidential hotline service provider) including actions taken in relation to their disclosure and the outcomes of any investigations </w:t>
      </w:r>
      <w:proofErr w:type="gramStart"/>
      <w:r w:rsidRPr="00CC4D58">
        <w:rPr>
          <w:rFonts w:ascii="Arial" w:hAnsi="Arial" w:cs="Arial"/>
          <w:sz w:val="22"/>
          <w:szCs w:val="22"/>
        </w:rPr>
        <w:t>undertaken;</w:t>
      </w:r>
      <w:proofErr w:type="gramEnd"/>
    </w:p>
    <w:p w14:paraId="43B3D79E" w14:textId="77777777" w:rsidR="00CC4D58" w:rsidRPr="00CC4D58" w:rsidRDefault="00CC4D58" w:rsidP="00CD7AAB">
      <w:pPr>
        <w:pStyle w:val="Bullet1"/>
        <w:numPr>
          <w:ilvl w:val="0"/>
          <w:numId w:val="13"/>
        </w:numPr>
        <w:spacing w:line="276" w:lineRule="auto"/>
        <w:rPr>
          <w:rFonts w:ascii="Arial" w:hAnsi="Arial" w:cs="Arial"/>
          <w:sz w:val="22"/>
          <w:szCs w:val="22"/>
        </w:rPr>
      </w:pPr>
      <w:r w:rsidRPr="00CC4D58">
        <w:rPr>
          <w:rFonts w:ascii="Arial" w:hAnsi="Arial" w:cs="Arial"/>
          <w:sz w:val="22"/>
          <w:szCs w:val="22"/>
        </w:rPr>
        <w:t xml:space="preserve">Providing or arranging support services to the Whistleblower including but not limited to counselling and other professional or legal </w:t>
      </w:r>
      <w:proofErr w:type="gramStart"/>
      <w:r w:rsidRPr="00CC4D58">
        <w:rPr>
          <w:rFonts w:ascii="Arial" w:hAnsi="Arial" w:cs="Arial"/>
          <w:sz w:val="22"/>
          <w:szCs w:val="22"/>
        </w:rPr>
        <w:t>services;</w:t>
      </w:r>
      <w:proofErr w:type="gramEnd"/>
    </w:p>
    <w:p w14:paraId="6563AF46" w14:textId="77777777" w:rsidR="00CC4D58" w:rsidRPr="00CC4D58" w:rsidRDefault="00CC4D58" w:rsidP="00CD7AAB">
      <w:pPr>
        <w:pStyle w:val="Bullet1"/>
        <w:numPr>
          <w:ilvl w:val="0"/>
          <w:numId w:val="13"/>
        </w:numPr>
        <w:spacing w:line="276" w:lineRule="auto"/>
        <w:rPr>
          <w:rFonts w:ascii="Arial" w:hAnsi="Arial" w:cs="Arial"/>
          <w:sz w:val="22"/>
          <w:szCs w:val="22"/>
        </w:rPr>
      </w:pPr>
      <w:r w:rsidRPr="00CC4D58">
        <w:rPr>
          <w:rFonts w:ascii="Arial" w:hAnsi="Arial" w:cs="Arial"/>
          <w:sz w:val="22"/>
          <w:szCs w:val="22"/>
        </w:rPr>
        <w:t xml:space="preserve">Assessing the risk </w:t>
      </w:r>
      <w:proofErr w:type="gramStart"/>
      <w:r w:rsidRPr="00CC4D58">
        <w:rPr>
          <w:rFonts w:ascii="Arial" w:hAnsi="Arial" w:cs="Arial"/>
          <w:sz w:val="22"/>
          <w:szCs w:val="22"/>
        </w:rPr>
        <w:t>and  implementing</w:t>
      </w:r>
      <w:proofErr w:type="gramEnd"/>
      <w:r w:rsidRPr="00CC4D58">
        <w:rPr>
          <w:rFonts w:ascii="Arial" w:hAnsi="Arial" w:cs="Arial"/>
          <w:sz w:val="22"/>
          <w:szCs w:val="22"/>
        </w:rPr>
        <w:t xml:space="preserve">  strategies  for protecting  the Whistleblower  from  reprisals and Detrimental Conduct;</w:t>
      </w:r>
    </w:p>
    <w:p w14:paraId="3C4804CB" w14:textId="77777777" w:rsidR="00CC4D58" w:rsidRPr="00CC4D58" w:rsidRDefault="00CC4D58" w:rsidP="00CD7AAB">
      <w:pPr>
        <w:pStyle w:val="Bullet1"/>
        <w:numPr>
          <w:ilvl w:val="0"/>
          <w:numId w:val="13"/>
        </w:numPr>
        <w:spacing w:line="276" w:lineRule="auto"/>
        <w:rPr>
          <w:rFonts w:ascii="Arial" w:hAnsi="Arial" w:cs="Arial"/>
          <w:sz w:val="22"/>
          <w:szCs w:val="22"/>
        </w:rPr>
      </w:pPr>
      <w:r w:rsidRPr="00CC4D58">
        <w:rPr>
          <w:rFonts w:ascii="Arial" w:hAnsi="Arial" w:cs="Arial"/>
          <w:sz w:val="22"/>
          <w:szCs w:val="22"/>
        </w:rPr>
        <w:t xml:space="preserve">Implementing strategies to assist the </w:t>
      </w:r>
      <w:proofErr w:type="spellStart"/>
      <w:r w:rsidRPr="00CC4D58">
        <w:rPr>
          <w:rFonts w:ascii="Arial" w:hAnsi="Arial" w:cs="Arial"/>
          <w:sz w:val="22"/>
          <w:szCs w:val="22"/>
        </w:rPr>
        <w:t>Whistleblower</w:t>
      </w:r>
      <w:proofErr w:type="spellEnd"/>
      <w:r w:rsidRPr="00CC4D58">
        <w:rPr>
          <w:rFonts w:ascii="Arial" w:hAnsi="Arial" w:cs="Arial"/>
          <w:sz w:val="22"/>
          <w:szCs w:val="22"/>
        </w:rPr>
        <w:t xml:space="preserve"> to minimise and manage stress, time or performance impacts, or other challenges resulting from the disclosure or the </w:t>
      </w:r>
      <w:proofErr w:type="gramStart"/>
      <w:r w:rsidRPr="00CC4D58">
        <w:rPr>
          <w:rFonts w:ascii="Arial" w:hAnsi="Arial" w:cs="Arial"/>
          <w:sz w:val="22"/>
          <w:szCs w:val="22"/>
        </w:rPr>
        <w:t>investigation;</w:t>
      </w:r>
      <w:proofErr w:type="gramEnd"/>
    </w:p>
    <w:p w14:paraId="31ECBCF5" w14:textId="77777777" w:rsidR="00CC4D58" w:rsidRPr="00CC4D58" w:rsidRDefault="00CC4D58" w:rsidP="00CD7AAB">
      <w:pPr>
        <w:pStyle w:val="Bullet1"/>
        <w:numPr>
          <w:ilvl w:val="0"/>
          <w:numId w:val="13"/>
        </w:numPr>
        <w:spacing w:line="276" w:lineRule="auto"/>
        <w:rPr>
          <w:rFonts w:ascii="Arial" w:hAnsi="Arial" w:cs="Arial"/>
          <w:sz w:val="22"/>
          <w:szCs w:val="22"/>
        </w:rPr>
      </w:pPr>
      <w:r w:rsidRPr="00CC4D58">
        <w:rPr>
          <w:rFonts w:ascii="Arial" w:hAnsi="Arial" w:cs="Arial"/>
          <w:sz w:val="22"/>
          <w:szCs w:val="22"/>
        </w:rPr>
        <w:t>Interventions for protecting a Whistleblower if Detrimental Conduct has already occurred; and</w:t>
      </w:r>
    </w:p>
    <w:p w14:paraId="6219DB58" w14:textId="77777777" w:rsidR="00CC4D58" w:rsidRPr="00CC4D58" w:rsidRDefault="00CC4D58" w:rsidP="00CD7AAB">
      <w:pPr>
        <w:pStyle w:val="Bullet1"/>
        <w:numPr>
          <w:ilvl w:val="0"/>
          <w:numId w:val="13"/>
        </w:numPr>
        <w:spacing w:line="276" w:lineRule="auto"/>
        <w:rPr>
          <w:rFonts w:ascii="Arial" w:hAnsi="Arial" w:cs="Arial"/>
          <w:sz w:val="22"/>
          <w:szCs w:val="22"/>
        </w:rPr>
      </w:pPr>
      <w:r w:rsidRPr="00CC4D58">
        <w:rPr>
          <w:rFonts w:ascii="Arial" w:hAnsi="Arial" w:cs="Arial"/>
          <w:sz w:val="22"/>
          <w:szCs w:val="22"/>
        </w:rPr>
        <w:t>Making recommendations to the Managing Director on actions to be taken to strengthen compliance with this Policy and to strengthen protections for Whistleblowers.</w:t>
      </w:r>
    </w:p>
    <w:p w14:paraId="727EAD18" w14:textId="53D624A7" w:rsidR="00CC4D58" w:rsidRDefault="00CC4D58" w:rsidP="00CC4D58">
      <w:pPr>
        <w:pStyle w:val="Bullet1"/>
        <w:numPr>
          <w:ilvl w:val="0"/>
          <w:numId w:val="0"/>
        </w:numPr>
        <w:spacing w:line="276" w:lineRule="auto"/>
        <w:rPr>
          <w:rFonts w:ascii="Arial" w:hAnsi="Arial" w:cs="Arial"/>
          <w:sz w:val="22"/>
          <w:szCs w:val="22"/>
        </w:rPr>
      </w:pPr>
      <w:r w:rsidRPr="00CC4D58">
        <w:rPr>
          <w:rFonts w:ascii="Arial" w:hAnsi="Arial" w:cs="Arial"/>
          <w:sz w:val="22"/>
          <w:szCs w:val="22"/>
        </w:rPr>
        <w:t xml:space="preserve">The Company’s </w:t>
      </w:r>
      <w:proofErr w:type="spellStart"/>
      <w:r w:rsidRPr="00CC4D58">
        <w:rPr>
          <w:rFonts w:ascii="Arial" w:hAnsi="Arial" w:cs="Arial"/>
          <w:sz w:val="22"/>
          <w:szCs w:val="22"/>
        </w:rPr>
        <w:t>Whistleblower</w:t>
      </w:r>
      <w:proofErr w:type="spellEnd"/>
      <w:r w:rsidRPr="00CC4D58">
        <w:rPr>
          <w:rFonts w:ascii="Arial" w:hAnsi="Arial" w:cs="Arial"/>
          <w:sz w:val="22"/>
          <w:szCs w:val="22"/>
        </w:rPr>
        <w:t xml:space="preserve"> Protection Officer is the People and Purpose Manager.</w:t>
      </w:r>
    </w:p>
    <w:p w14:paraId="26B1B623" w14:textId="34D42F5F" w:rsidR="00A01205" w:rsidRPr="00A01205" w:rsidRDefault="0066420C" w:rsidP="00A01205">
      <w:pPr>
        <w:pStyle w:val="Heading1"/>
        <w:spacing w:line="276" w:lineRule="auto"/>
        <w:rPr>
          <w:rFonts w:cs="Arial"/>
        </w:rPr>
      </w:pPr>
      <w:bookmarkStart w:id="5" w:name="_Toc78474617"/>
      <w:r>
        <w:rPr>
          <w:rFonts w:cs="Arial"/>
        </w:rPr>
        <w:t>Matters covered by this policy</w:t>
      </w:r>
      <w:bookmarkEnd w:id="5"/>
    </w:p>
    <w:p w14:paraId="2B65DBF8" w14:textId="7DB47149" w:rsidR="0066420C" w:rsidRPr="0066420C" w:rsidRDefault="0066420C" w:rsidP="0066420C">
      <w:pPr>
        <w:pStyle w:val="Bullet1"/>
        <w:numPr>
          <w:ilvl w:val="0"/>
          <w:numId w:val="0"/>
        </w:numPr>
        <w:spacing w:line="276" w:lineRule="auto"/>
        <w:rPr>
          <w:rFonts w:ascii="Arial" w:hAnsi="Arial" w:cs="Arial"/>
          <w:sz w:val="22"/>
          <w:szCs w:val="22"/>
        </w:rPr>
      </w:pPr>
      <w:r w:rsidRPr="0066420C">
        <w:rPr>
          <w:rFonts w:ascii="Arial" w:hAnsi="Arial" w:cs="Arial"/>
          <w:sz w:val="22"/>
          <w:szCs w:val="22"/>
        </w:rPr>
        <w:t>Employees are often the first to realise that there may be something seriously wrong. However, they may not wish to speak up for fear of appearing disloyal or may be concerned about being victimised or subject to reprisals for reporting wrongdoing.</w:t>
      </w:r>
    </w:p>
    <w:p w14:paraId="6A4CB511" w14:textId="5D2C104E" w:rsidR="00A01205" w:rsidRDefault="0066420C" w:rsidP="0066420C">
      <w:pPr>
        <w:pStyle w:val="Bullet1"/>
        <w:numPr>
          <w:ilvl w:val="0"/>
          <w:numId w:val="0"/>
        </w:numPr>
        <w:spacing w:line="276" w:lineRule="auto"/>
        <w:rPr>
          <w:rFonts w:ascii="Arial" w:hAnsi="Arial" w:cs="Arial"/>
          <w:sz w:val="22"/>
          <w:szCs w:val="22"/>
        </w:rPr>
      </w:pPr>
      <w:r w:rsidRPr="0066420C">
        <w:rPr>
          <w:rFonts w:ascii="Arial" w:hAnsi="Arial" w:cs="Arial"/>
          <w:sz w:val="22"/>
          <w:szCs w:val="22"/>
        </w:rPr>
        <w:lastRenderedPageBreak/>
        <w:t xml:space="preserve">Ricoh Australia Pty Ltd encourages the reporting of any instances of suspected Code of Conduct, ethical or legal violations or Disclosable Conduct involving the Company and provides protections and measures so that those persons who make the disclosure, can do so, confidentially and without fear of intimidation, </w:t>
      </w:r>
      <w:proofErr w:type="gramStart"/>
      <w:r w:rsidRPr="0066420C">
        <w:rPr>
          <w:rFonts w:ascii="Arial" w:hAnsi="Arial" w:cs="Arial"/>
          <w:sz w:val="22"/>
          <w:szCs w:val="22"/>
        </w:rPr>
        <w:t>disadvantage</w:t>
      </w:r>
      <w:proofErr w:type="gramEnd"/>
      <w:r w:rsidRPr="0066420C">
        <w:rPr>
          <w:rFonts w:ascii="Arial" w:hAnsi="Arial" w:cs="Arial"/>
          <w:sz w:val="22"/>
          <w:szCs w:val="22"/>
        </w:rPr>
        <w:t xml:space="preserve"> or reprisal.</w:t>
      </w:r>
    </w:p>
    <w:p w14:paraId="0A20998B" w14:textId="77777777" w:rsidR="00693176" w:rsidRPr="00693176" w:rsidRDefault="00693176" w:rsidP="00693176">
      <w:pPr>
        <w:pStyle w:val="Bullet1"/>
        <w:numPr>
          <w:ilvl w:val="0"/>
          <w:numId w:val="0"/>
        </w:numPr>
        <w:spacing w:line="276" w:lineRule="auto"/>
        <w:rPr>
          <w:rFonts w:ascii="Arial" w:hAnsi="Arial" w:cs="Arial"/>
          <w:sz w:val="22"/>
          <w:szCs w:val="22"/>
        </w:rPr>
      </w:pPr>
      <w:r w:rsidRPr="00693176">
        <w:rPr>
          <w:rFonts w:ascii="Arial" w:hAnsi="Arial" w:cs="Arial"/>
          <w:sz w:val="22"/>
          <w:szCs w:val="22"/>
        </w:rPr>
        <w:t>When a person makes a disclosure:</w:t>
      </w:r>
    </w:p>
    <w:p w14:paraId="1BFD0DDF" w14:textId="77777777" w:rsidR="00693176" w:rsidRDefault="00693176" w:rsidP="00693176">
      <w:pPr>
        <w:pStyle w:val="Bullet1"/>
        <w:numPr>
          <w:ilvl w:val="0"/>
          <w:numId w:val="0"/>
        </w:numPr>
        <w:spacing w:line="276" w:lineRule="auto"/>
      </w:pPr>
      <w:r w:rsidRPr="00693176">
        <w:rPr>
          <w:rFonts w:ascii="Arial" w:hAnsi="Arial" w:cs="Arial"/>
          <w:sz w:val="22"/>
          <w:szCs w:val="22"/>
        </w:rPr>
        <w:t xml:space="preserve">Their identity must remain confidential according to their </w:t>
      </w:r>
      <w:proofErr w:type="gramStart"/>
      <w:r w:rsidRPr="00693176">
        <w:rPr>
          <w:rFonts w:ascii="Arial" w:hAnsi="Arial" w:cs="Arial"/>
          <w:sz w:val="22"/>
          <w:szCs w:val="22"/>
        </w:rPr>
        <w:t>wishes</w:t>
      </w:r>
      <w:r>
        <w:rPr>
          <w:spacing w:val="-1"/>
        </w:rPr>
        <w:t>;</w:t>
      </w:r>
      <w:proofErr w:type="gramEnd"/>
    </w:p>
    <w:p w14:paraId="5609F528" w14:textId="77777777" w:rsidR="00693176" w:rsidRPr="00693176" w:rsidRDefault="00693176" w:rsidP="00CD7AAB">
      <w:pPr>
        <w:pStyle w:val="Bullet1"/>
        <w:numPr>
          <w:ilvl w:val="0"/>
          <w:numId w:val="13"/>
        </w:numPr>
        <w:spacing w:line="276" w:lineRule="auto"/>
        <w:rPr>
          <w:rFonts w:ascii="Arial" w:hAnsi="Arial" w:cs="Arial"/>
          <w:sz w:val="22"/>
          <w:szCs w:val="22"/>
        </w:rPr>
      </w:pPr>
      <w:r w:rsidRPr="00693176">
        <w:rPr>
          <w:rFonts w:ascii="Arial" w:hAnsi="Arial" w:cs="Arial"/>
          <w:sz w:val="22"/>
          <w:szCs w:val="22"/>
        </w:rPr>
        <w:t xml:space="preserve">They will be protected from reprisal, discrimination, harassment or victimisation for making the </w:t>
      </w:r>
      <w:proofErr w:type="gramStart"/>
      <w:r w:rsidRPr="00693176">
        <w:rPr>
          <w:rFonts w:ascii="Arial" w:hAnsi="Arial" w:cs="Arial"/>
          <w:sz w:val="22"/>
          <w:szCs w:val="22"/>
        </w:rPr>
        <w:t>disclosure;</w:t>
      </w:r>
      <w:proofErr w:type="gramEnd"/>
    </w:p>
    <w:p w14:paraId="570EF4DE" w14:textId="77777777" w:rsidR="00693176" w:rsidRPr="00693176" w:rsidRDefault="00693176" w:rsidP="00CD7AAB">
      <w:pPr>
        <w:pStyle w:val="Bullet1"/>
        <w:numPr>
          <w:ilvl w:val="0"/>
          <w:numId w:val="13"/>
        </w:numPr>
        <w:spacing w:line="276" w:lineRule="auto"/>
        <w:rPr>
          <w:rFonts w:ascii="Arial" w:hAnsi="Arial" w:cs="Arial"/>
          <w:sz w:val="22"/>
          <w:szCs w:val="22"/>
        </w:rPr>
      </w:pPr>
      <w:r w:rsidRPr="00693176">
        <w:rPr>
          <w:rFonts w:ascii="Arial" w:hAnsi="Arial" w:cs="Arial"/>
          <w:sz w:val="22"/>
          <w:szCs w:val="22"/>
        </w:rPr>
        <w:t>They will be protected from any civil, criminal or administrative liability in relation to making a disclosure (unless the disclosure is false</w:t>
      </w:r>
      <w:proofErr w:type="gramStart"/>
      <w:r w:rsidRPr="00693176">
        <w:rPr>
          <w:rFonts w:ascii="Arial" w:hAnsi="Arial" w:cs="Arial"/>
          <w:sz w:val="22"/>
          <w:szCs w:val="22"/>
        </w:rPr>
        <w:t>);</w:t>
      </w:r>
      <w:proofErr w:type="gramEnd"/>
    </w:p>
    <w:p w14:paraId="73D4D3B8" w14:textId="77777777" w:rsidR="00693176" w:rsidRPr="00693176" w:rsidRDefault="00693176" w:rsidP="00CD7AAB">
      <w:pPr>
        <w:pStyle w:val="Bullet1"/>
        <w:numPr>
          <w:ilvl w:val="0"/>
          <w:numId w:val="13"/>
        </w:numPr>
        <w:spacing w:line="276" w:lineRule="auto"/>
        <w:rPr>
          <w:rFonts w:ascii="Arial" w:hAnsi="Arial" w:cs="Arial"/>
          <w:sz w:val="22"/>
          <w:szCs w:val="22"/>
        </w:rPr>
      </w:pPr>
      <w:r w:rsidRPr="00693176">
        <w:rPr>
          <w:rFonts w:ascii="Arial" w:hAnsi="Arial" w:cs="Arial"/>
          <w:sz w:val="22"/>
          <w:szCs w:val="22"/>
        </w:rPr>
        <w:t xml:space="preserve">An independent inquiry or investigation will be </w:t>
      </w:r>
      <w:proofErr w:type="gramStart"/>
      <w:r w:rsidRPr="00693176">
        <w:rPr>
          <w:rFonts w:ascii="Arial" w:hAnsi="Arial" w:cs="Arial"/>
          <w:sz w:val="22"/>
          <w:szCs w:val="22"/>
        </w:rPr>
        <w:t>conducted;</w:t>
      </w:r>
      <w:proofErr w:type="gramEnd"/>
    </w:p>
    <w:p w14:paraId="46CB2956" w14:textId="77777777" w:rsidR="00693176" w:rsidRPr="00693176" w:rsidRDefault="00693176" w:rsidP="00CD7AAB">
      <w:pPr>
        <w:pStyle w:val="Bullet1"/>
        <w:numPr>
          <w:ilvl w:val="0"/>
          <w:numId w:val="13"/>
        </w:numPr>
        <w:spacing w:line="276" w:lineRule="auto"/>
        <w:rPr>
          <w:rFonts w:ascii="Arial" w:hAnsi="Arial" w:cs="Arial"/>
          <w:sz w:val="22"/>
          <w:szCs w:val="22"/>
        </w:rPr>
      </w:pPr>
      <w:r w:rsidRPr="00693176">
        <w:rPr>
          <w:rFonts w:ascii="Arial" w:hAnsi="Arial" w:cs="Arial"/>
          <w:sz w:val="22"/>
          <w:szCs w:val="22"/>
        </w:rPr>
        <w:t xml:space="preserve">Issues identified from the inquiry/investigation will be resolved and/or </w:t>
      </w:r>
      <w:proofErr w:type="gramStart"/>
      <w:r w:rsidRPr="00693176">
        <w:rPr>
          <w:rFonts w:ascii="Arial" w:hAnsi="Arial" w:cs="Arial"/>
          <w:sz w:val="22"/>
          <w:szCs w:val="22"/>
        </w:rPr>
        <w:t>rectified;</w:t>
      </w:r>
      <w:proofErr w:type="gramEnd"/>
    </w:p>
    <w:p w14:paraId="7AFDACDE" w14:textId="77777777" w:rsidR="00693176" w:rsidRPr="00693176" w:rsidRDefault="00693176" w:rsidP="00CD7AAB">
      <w:pPr>
        <w:pStyle w:val="Bullet1"/>
        <w:numPr>
          <w:ilvl w:val="0"/>
          <w:numId w:val="13"/>
        </w:numPr>
        <w:spacing w:line="276" w:lineRule="auto"/>
        <w:rPr>
          <w:rFonts w:ascii="Arial" w:hAnsi="Arial" w:cs="Arial"/>
          <w:sz w:val="22"/>
          <w:szCs w:val="22"/>
        </w:rPr>
      </w:pPr>
      <w:r w:rsidRPr="00693176">
        <w:rPr>
          <w:rFonts w:ascii="Arial" w:hAnsi="Arial" w:cs="Arial"/>
          <w:sz w:val="22"/>
          <w:szCs w:val="22"/>
        </w:rPr>
        <w:t xml:space="preserve">Disclosures will be handled and investigated by qualified staff and/or </w:t>
      </w:r>
      <w:proofErr w:type="gramStart"/>
      <w:r w:rsidRPr="00693176">
        <w:rPr>
          <w:rFonts w:ascii="Arial" w:hAnsi="Arial" w:cs="Arial"/>
          <w:sz w:val="22"/>
          <w:szCs w:val="22"/>
        </w:rPr>
        <w:t>consultants;</w:t>
      </w:r>
      <w:proofErr w:type="gramEnd"/>
    </w:p>
    <w:p w14:paraId="70DDBEAD" w14:textId="77777777" w:rsidR="00693176" w:rsidRPr="00693176" w:rsidRDefault="00693176" w:rsidP="00CD7AAB">
      <w:pPr>
        <w:pStyle w:val="Bullet1"/>
        <w:numPr>
          <w:ilvl w:val="0"/>
          <w:numId w:val="13"/>
        </w:numPr>
        <w:spacing w:line="276" w:lineRule="auto"/>
        <w:rPr>
          <w:rFonts w:ascii="Arial" w:hAnsi="Arial" w:cs="Arial"/>
          <w:sz w:val="22"/>
          <w:szCs w:val="22"/>
        </w:rPr>
      </w:pPr>
      <w:r w:rsidRPr="00693176">
        <w:rPr>
          <w:rFonts w:ascii="Arial" w:hAnsi="Arial" w:cs="Arial"/>
          <w:sz w:val="22"/>
          <w:szCs w:val="22"/>
        </w:rPr>
        <w:t>They will be informed about the outcome; and</w:t>
      </w:r>
    </w:p>
    <w:p w14:paraId="5203AB06" w14:textId="011FD956" w:rsidR="00693176" w:rsidRPr="00693176" w:rsidRDefault="00693176" w:rsidP="00CD7AAB">
      <w:pPr>
        <w:pStyle w:val="Bullet1"/>
        <w:numPr>
          <w:ilvl w:val="0"/>
          <w:numId w:val="13"/>
        </w:numPr>
        <w:spacing w:line="276" w:lineRule="auto"/>
        <w:rPr>
          <w:rFonts w:ascii="Arial" w:hAnsi="Arial" w:cs="Arial"/>
          <w:sz w:val="22"/>
          <w:szCs w:val="22"/>
        </w:rPr>
      </w:pPr>
      <w:r w:rsidRPr="00693176">
        <w:rPr>
          <w:rFonts w:ascii="Arial" w:hAnsi="Arial" w:cs="Arial"/>
          <w:sz w:val="22"/>
          <w:szCs w:val="22"/>
        </w:rPr>
        <w:t>Any retaliation for having made the disclosure will be treated as serious wrongdoing under this Policy.</w:t>
      </w:r>
    </w:p>
    <w:p w14:paraId="71C4EDA1" w14:textId="77777777" w:rsidR="00693176" w:rsidRPr="00693176" w:rsidRDefault="00693176" w:rsidP="00693176">
      <w:pPr>
        <w:pStyle w:val="Bullet1"/>
        <w:numPr>
          <w:ilvl w:val="0"/>
          <w:numId w:val="0"/>
        </w:numPr>
        <w:spacing w:line="276" w:lineRule="auto"/>
        <w:rPr>
          <w:rFonts w:ascii="Arial" w:hAnsi="Arial" w:cs="Arial"/>
          <w:sz w:val="22"/>
          <w:szCs w:val="22"/>
        </w:rPr>
      </w:pPr>
      <w:r w:rsidRPr="00693176">
        <w:rPr>
          <w:rFonts w:ascii="Arial" w:hAnsi="Arial" w:cs="Arial"/>
          <w:sz w:val="22"/>
          <w:szCs w:val="22"/>
        </w:rPr>
        <w:t>Other Complaint Mechanisms This Policy is in addition to:</w:t>
      </w:r>
    </w:p>
    <w:p w14:paraId="7F6C018D" w14:textId="77777777" w:rsidR="00693176" w:rsidRPr="00693176" w:rsidRDefault="00693176" w:rsidP="00CD7AAB">
      <w:pPr>
        <w:pStyle w:val="Bullet1"/>
        <w:numPr>
          <w:ilvl w:val="0"/>
          <w:numId w:val="13"/>
        </w:numPr>
        <w:spacing w:line="276" w:lineRule="auto"/>
        <w:rPr>
          <w:rFonts w:ascii="Arial" w:hAnsi="Arial" w:cs="Arial"/>
          <w:sz w:val="22"/>
          <w:szCs w:val="22"/>
        </w:rPr>
      </w:pPr>
      <w:r w:rsidRPr="00693176">
        <w:rPr>
          <w:rFonts w:ascii="Arial" w:hAnsi="Arial" w:cs="Arial"/>
          <w:sz w:val="22"/>
          <w:szCs w:val="22"/>
        </w:rPr>
        <w:t xml:space="preserve">Grievance procedures for employees, which are for all staff to raise any matters they may have in relation to their work or their work environment, other persons, or decisions affecting their employment. This Policy does not replace other reporting structures such as those for dispute resolution, discrimination, victimisation or matters relating to workplace bullying or </w:t>
      </w:r>
      <w:proofErr w:type="gramStart"/>
      <w:r w:rsidRPr="00693176">
        <w:rPr>
          <w:rFonts w:ascii="Arial" w:hAnsi="Arial" w:cs="Arial"/>
          <w:sz w:val="22"/>
          <w:szCs w:val="22"/>
        </w:rPr>
        <w:t>harassment;</w:t>
      </w:r>
      <w:proofErr w:type="gramEnd"/>
    </w:p>
    <w:p w14:paraId="6D84761B" w14:textId="77777777" w:rsidR="00693176" w:rsidRPr="00693176" w:rsidRDefault="00693176" w:rsidP="00CD7AAB">
      <w:pPr>
        <w:pStyle w:val="Bullet1"/>
        <w:numPr>
          <w:ilvl w:val="0"/>
          <w:numId w:val="13"/>
        </w:numPr>
        <w:spacing w:line="276" w:lineRule="auto"/>
        <w:rPr>
          <w:rFonts w:ascii="Arial" w:hAnsi="Arial" w:cs="Arial"/>
          <w:sz w:val="22"/>
          <w:szCs w:val="22"/>
        </w:rPr>
      </w:pPr>
      <w:r w:rsidRPr="00693176">
        <w:rPr>
          <w:rFonts w:ascii="Arial" w:hAnsi="Arial" w:cs="Arial"/>
          <w:sz w:val="22"/>
          <w:szCs w:val="22"/>
        </w:rPr>
        <w:t>Standard complaint mechanisms for clients or volunteers; and</w:t>
      </w:r>
    </w:p>
    <w:p w14:paraId="0DB3DBA1" w14:textId="77777777" w:rsidR="00693176" w:rsidRPr="00693176" w:rsidRDefault="00693176" w:rsidP="00CD7AAB">
      <w:pPr>
        <w:pStyle w:val="Bullet1"/>
        <w:numPr>
          <w:ilvl w:val="0"/>
          <w:numId w:val="13"/>
        </w:numPr>
        <w:spacing w:line="276" w:lineRule="auto"/>
        <w:rPr>
          <w:rFonts w:ascii="Arial" w:hAnsi="Arial" w:cs="Arial"/>
          <w:sz w:val="22"/>
          <w:szCs w:val="22"/>
        </w:rPr>
      </w:pPr>
      <w:r w:rsidRPr="00693176">
        <w:rPr>
          <w:rFonts w:ascii="Arial" w:hAnsi="Arial" w:cs="Arial"/>
          <w:sz w:val="22"/>
          <w:szCs w:val="22"/>
        </w:rPr>
        <w:t>Any exercising of rights under the terms of their contract by contractors and suppliers.</w:t>
      </w:r>
    </w:p>
    <w:p w14:paraId="7E7A6137" w14:textId="47FD5FAB" w:rsidR="00693176" w:rsidRPr="0066420C" w:rsidRDefault="00693176" w:rsidP="00693176">
      <w:pPr>
        <w:pStyle w:val="Bullet1"/>
        <w:numPr>
          <w:ilvl w:val="0"/>
          <w:numId w:val="0"/>
        </w:numPr>
        <w:spacing w:line="276" w:lineRule="auto"/>
        <w:rPr>
          <w:rFonts w:ascii="Arial" w:hAnsi="Arial" w:cs="Arial"/>
          <w:sz w:val="22"/>
          <w:szCs w:val="22"/>
        </w:rPr>
      </w:pPr>
      <w:r w:rsidRPr="00693176">
        <w:rPr>
          <w:rFonts w:ascii="Arial" w:hAnsi="Arial" w:cs="Arial"/>
          <w:sz w:val="22"/>
          <w:szCs w:val="22"/>
        </w:rPr>
        <w:t xml:space="preserve">An exception to this is where the issue is misconduct of a serious nature, yet the existing reporting system failed to attend to the issue or has processed it in a substantially inappropriate, grossly </w:t>
      </w:r>
      <w:proofErr w:type="gramStart"/>
      <w:r w:rsidRPr="00693176">
        <w:rPr>
          <w:rFonts w:ascii="Arial" w:hAnsi="Arial" w:cs="Arial"/>
          <w:sz w:val="22"/>
          <w:szCs w:val="22"/>
        </w:rPr>
        <w:t>unfair</w:t>
      </w:r>
      <w:proofErr w:type="gramEnd"/>
      <w:r w:rsidRPr="00693176">
        <w:rPr>
          <w:rFonts w:ascii="Arial" w:hAnsi="Arial" w:cs="Arial"/>
          <w:sz w:val="22"/>
          <w:szCs w:val="22"/>
        </w:rPr>
        <w:t xml:space="preserve"> or heavily biased manner.</w:t>
      </w:r>
    </w:p>
    <w:p w14:paraId="34B0A071" w14:textId="555311C1" w:rsidR="00EB2ECB" w:rsidRPr="006877AA" w:rsidRDefault="00693176" w:rsidP="00E861DE">
      <w:pPr>
        <w:pStyle w:val="Heading1"/>
        <w:spacing w:line="276" w:lineRule="auto"/>
        <w:rPr>
          <w:rFonts w:cs="Arial"/>
        </w:rPr>
      </w:pPr>
      <w:bookmarkStart w:id="6" w:name="_Toc78474618"/>
      <w:r>
        <w:rPr>
          <w:rFonts w:cs="Arial"/>
        </w:rPr>
        <w:t>Matters not covered by this policy</w:t>
      </w:r>
      <w:bookmarkEnd w:id="6"/>
    </w:p>
    <w:p w14:paraId="305B0A0B" w14:textId="77777777" w:rsidR="00693176" w:rsidRPr="00693176" w:rsidRDefault="00693176" w:rsidP="00693176">
      <w:pPr>
        <w:pStyle w:val="Bullet1"/>
        <w:numPr>
          <w:ilvl w:val="0"/>
          <w:numId w:val="0"/>
        </w:numPr>
        <w:spacing w:line="276" w:lineRule="auto"/>
        <w:rPr>
          <w:rFonts w:ascii="Arial" w:hAnsi="Arial" w:cs="Arial"/>
          <w:sz w:val="22"/>
          <w:szCs w:val="22"/>
        </w:rPr>
      </w:pPr>
      <w:r w:rsidRPr="00693176">
        <w:rPr>
          <w:rFonts w:ascii="Arial" w:hAnsi="Arial" w:cs="Arial"/>
          <w:sz w:val="22"/>
          <w:szCs w:val="22"/>
        </w:rPr>
        <w:t>Personal Work-Related Grievance</w:t>
      </w:r>
    </w:p>
    <w:p w14:paraId="2F9D0F8E" w14:textId="77777777" w:rsidR="00693176" w:rsidRPr="00693176" w:rsidRDefault="00693176" w:rsidP="00693176">
      <w:pPr>
        <w:pStyle w:val="Bullet1"/>
        <w:numPr>
          <w:ilvl w:val="0"/>
          <w:numId w:val="0"/>
        </w:numPr>
        <w:spacing w:line="276" w:lineRule="auto"/>
        <w:rPr>
          <w:rFonts w:ascii="Arial" w:hAnsi="Arial" w:cs="Arial"/>
          <w:sz w:val="22"/>
          <w:szCs w:val="22"/>
        </w:rPr>
      </w:pPr>
      <w:r w:rsidRPr="00693176">
        <w:rPr>
          <w:rFonts w:ascii="Arial" w:hAnsi="Arial" w:cs="Arial"/>
          <w:sz w:val="22"/>
          <w:szCs w:val="22"/>
        </w:rPr>
        <w:t>Disclosures that relate solely to personal work-related grievances are not Disclosable Conduct and are excluded from this Policy. However, these are covered by our Grievance Policies which are located on Ricoh’s intranet. Examples of personal work-related grievances include:</w:t>
      </w:r>
    </w:p>
    <w:p w14:paraId="0BBC2E94" w14:textId="77777777" w:rsidR="00693176" w:rsidRPr="00693176" w:rsidRDefault="00693176" w:rsidP="00CD7AAB">
      <w:pPr>
        <w:pStyle w:val="Bullet1"/>
        <w:numPr>
          <w:ilvl w:val="0"/>
          <w:numId w:val="14"/>
        </w:numPr>
        <w:spacing w:line="276" w:lineRule="auto"/>
        <w:rPr>
          <w:rFonts w:ascii="Arial" w:hAnsi="Arial" w:cs="Arial"/>
          <w:sz w:val="22"/>
          <w:szCs w:val="22"/>
        </w:rPr>
      </w:pPr>
      <w:r w:rsidRPr="00693176">
        <w:rPr>
          <w:rFonts w:ascii="Arial" w:hAnsi="Arial" w:cs="Arial"/>
          <w:sz w:val="22"/>
          <w:szCs w:val="22"/>
        </w:rPr>
        <w:t xml:space="preserve">Concerns which relate to individual working </w:t>
      </w:r>
      <w:proofErr w:type="gramStart"/>
      <w:r w:rsidRPr="00693176">
        <w:rPr>
          <w:rFonts w:ascii="Arial" w:hAnsi="Arial" w:cs="Arial"/>
          <w:sz w:val="22"/>
          <w:szCs w:val="22"/>
        </w:rPr>
        <w:t>arrangements;</w:t>
      </w:r>
      <w:proofErr w:type="gramEnd"/>
    </w:p>
    <w:p w14:paraId="4D53A34E" w14:textId="77777777" w:rsidR="00693176" w:rsidRPr="00693176" w:rsidRDefault="00693176" w:rsidP="00CD7AAB">
      <w:pPr>
        <w:pStyle w:val="Bullet1"/>
        <w:numPr>
          <w:ilvl w:val="0"/>
          <w:numId w:val="14"/>
        </w:numPr>
        <w:spacing w:line="276" w:lineRule="auto"/>
        <w:rPr>
          <w:rFonts w:ascii="Arial" w:hAnsi="Arial" w:cs="Arial"/>
          <w:sz w:val="22"/>
          <w:szCs w:val="22"/>
        </w:rPr>
      </w:pPr>
      <w:r w:rsidRPr="00693176">
        <w:rPr>
          <w:rFonts w:ascii="Arial" w:hAnsi="Arial" w:cs="Arial"/>
          <w:sz w:val="22"/>
          <w:szCs w:val="22"/>
        </w:rPr>
        <w:t xml:space="preserve">An interpersonal conflict between two </w:t>
      </w:r>
      <w:proofErr w:type="gramStart"/>
      <w:r w:rsidRPr="00693176">
        <w:rPr>
          <w:rFonts w:ascii="Arial" w:hAnsi="Arial" w:cs="Arial"/>
          <w:sz w:val="22"/>
          <w:szCs w:val="22"/>
        </w:rPr>
        <w:t>people;</w:t>
      </w:r>
      <w:proofErr w:type="gramEnd"/>
    </w:p>
    <w:p w14:paraId="1CACC260" w14:textId="77777777" w:rsidR="00693176" w:rsidRPr="00693176" w:rsidRDefault="00693176" w:rsidP="00CD7AAB">
      <w:pPr>
        <w:pStyle w:val="Bullet1"/>
        <w:numPr>
          <w:ilvl w:val="0"/>
          <w:numId w:val="14"/>
        </w:numPr>
        <w:spacing w:line="276" w:lineRule="auto"/>
        <w:rPr>
          <w:rFonts w:ascii="Arial" w:hAnsi="Arial" w:cs="Arial"/>
          <w:sz w:val="22"/>
          <w:szCs w:val="22"/>
        </w:rPr>
      </w:pPr>
      <w:r w:rsidRPr="00693176">
        <w:rPr>
          <w:rFonts w:ascii="Arial" w:hAnsi="Arial" w:cs="Arial"/>
          <w:sz w:val="22"/>
          <w:szCs w:val="22"/>
        </w:rPr>
        <w:t xml:space="preserve">A decision about engagement, transfer or </w:t>
      </w:r>
      <w:proofErr w:type="gramStart"/>
      <w:r w:rsidRPr="00693176">
        <w:rPr>
          <w:rFonts w:ascii="Arial" w:hAnsi="Arial" w:cs="Arial"/>
          <w:sz w:val="22"/>
          <w:szCs w:val="22"/>
        </w:rPr>
        <w:t>promotion;</w:t>
      </w:r>
      <w:proofErr w:type="gramEnd"/>
    </w:p>
    <w:p w14:paraId="2AA9AAF4" w14:textId="77777777" w:rsidR="00693176" w:rsidRPr="00693176" w:rsidRDefault="00693176" w:rsidP="00CD7AAB">
      <w:pPr>
        <w:pStyle w:val="Bullet1"/>
        <w:numPr>
          <w:ilvl w:val="0"/>
          <w:numId w:val="14"/>
        </w:numPr>
        <w:spacing w:line="276" w:lineRule="auto"/>
        <w:rPr>
          <w:rFonts w:ascii="Arial" w:hAnsi="Arial" w:cs="Arial"/>
          <w:sz w:val="22"/>
          <w:szCs w:val="22"/>
        </w:rPr>
      </w:pPr>
      <w:r w:rsidRPr="00693176">
        <w:rPr>
          <w:rFonts w:ascii="Arial" w:hAnsi="Arial" w:cs="Arial"/>
          <w:sz w:val="22"/>
          <w:szCs w:val="22"/>
        </w:rPr>
        <w:lastRenderedPageBreak/>
        <w:t>A decision about the terms and conditions of engagement; or</w:t>
      </w:r>
    </w:p>
    <w:p w14:paraId="4A101075" w14:textId="77777777" w:rsidR="00693176" w:rsidRPr="00693176" w:rsidRDefault="00693176" w:rsidP="00CD7AAB">
      <w:pPr>
        <w:pStyle w:val="Bullet1"/>
        <w:numPr>
          <w:ilvl w:val="0"/>
          <w:numId w:val="14"/>
        </w:numPr>
        <w:spacing w:line="276" w:lineRule="auto"/>
        <w:rPr>
          <w:rFonts w:ascii="Arial" w:hAnsi="Arial" w:cs="Arial"/>
          <w:sz w:val="22"/>
          <w:szCs w:val="22"/>
        </w:rPr>
      </w:pPr>
      <w:r w:rsidRPr="00693176">
        <w:rPr>
          <w:rFonts w:ascii="Arial" w:hAnsi="Arial" w:cs="Arial"/>
          <w:sz w:val="22"/>
          <w:szCs w:val="22"/>
        </w:rPr>
        <w:t>A decision to suspend or terminate the engagement of an employee.</w:t>
      </w:r>
    </w:p>
    <w:p w14:paraId="69449556" w14:textId="77777777" w:rsidR="00693176" w:rsidRPr="00693176" w:rsidRDefault="00693176" w:rsidP="00693176">
      <w:pPr>
        <w:pStyle w:val="Bullet1"/>
        <w:numPr>
          <w:ilvl w:val="0"/>
          <w:numId w:val="0"/>
        </w:numPr>
        <w:spacing w:line="276" w:lineRule="auto"/>
        <w:rPr>
          <w:rFonts w:ascii="Arial" w:hAnsi="Arial" w:cs="Arial"/>
          <w:sz w:val="22"/>
          <w:szCs w:val="22"/>
        </w:rPr>
      </w:pPr>
      <w:r w:rsidRPr="00693176">
        <w:rPr>
          <w:rFonts w:ascii="Arial" w:hAnsi="Arial" w:cs="Arial"/>
          <w:sz w:val="22"/>
          <w:szCs w:val="22"/>
        </w:rPr>
        <w:t>Personal Work-Related Grievances that are Covered by this Policy</w:t>
      </w:r>
    </w:p>
    <w:p w14:paraId="4108E4DC" w14:textId="0722062C" w:rsidR="00D80B06" w:rsidRPr="00693176" w:rsidRDefault="00693176" w:rsidP="00693176">
      <w:pPr>
        <w:pStyle w:val="Bullet1"/>
        <w:numPr>
          <w:ilvl w:val="0"/>
          <w:numId w:val="0"/>
        </w:numPr>
        <w:spacing w:line="276" w:lineRule="auto"/>
        <w:rPr>
          <w:rFonts w:ascii="Arial" w:hAnsi="Arial" w:cs="Arial"/>
          <w:sz w:val="22"/>
          <w:szCs w:val="22"/>
        </w:rPr>
      </w:pPr>
      <w:r w:rsidRPr="00693176">
        <w:rPr>
          <w:rFonts w:ascii="Arial" w:hAnsi="Arial" w:cs="Arial"/>
          <w:sz w:val="22"/>
          <w:szCs w:val="22"/>
        </w:rPr>
        <w:t xml:space="preserve">A personal work-related grievance may still qualify for </w:t>
      </w:r>
      <w:proofErr w:type="gramStart"/>
      <w:r w:rsidRPr="00693176">
        <w:rPr>
          <w:rFonts w:ascii="Arial" w:hAnsi="Arial" w:cs="Arial"/>
          <w:sz w:val="22"/>
          <w:szCs w:val="22"/>
        </w:rPr>
        <w:t>protection, and</w:t>
      </w:r>
      <w:proofErr w:type="gramEnd"/>
      <w:r w:rsidRPr="00693176">
        <w:rPr>
          <w:rFonts w:ascii="Arial" w:hAnsi="Arial" w:cs="Arial"/>
          <w:sz w:val="22"/>
          <w:szCs w:val="22"/>
        </w:rPr>
        <w:t xml:space="preserve"> be covered by this Policy if it includes information about conduct as defined in the Disclosable Conduct section of this Policy.</w:t>
      </w:r>
    </w:p>
    <w:p w14:paraId="68772D52" w14:textId="2E042E47" w:rsidR="00597D8F" w:rsidRPr="00C65D7E" w:rsidRDefault="008F1DC1" w:rsidP="00597D8F">
      <w:pPr>
        <w:pStyle w:val="Heading1"/>
        <w:spacing w:line="276" w:lineRule="auto"/>
        <w:rPr>
          <w:bCs w:val="0"/>
        </w:rPr>
      </w:pPr>
      <w:bookmarkStart w:id="7" w:name="_Toc78474619"/>
      <w:r>
        <w:rPr>
          <w:bCs w:val="0"/>
        </w:rPr>
        <w:t xml:space="preserve">Who can receive a </w:t>
      </w:r>
      <w:proofErr w:type="gramStart"/>
      <w:r>
        <w:rPr>
          <w:bCs w:val="0"/>
        </w:rPr>
        <w:t>disclosure</w:t>
      </w:r>
      <w:bookmarkEnd w:id="7"/>
      <w:proofErr w:type="gramEnd"/>
    </w:p>
    <w:p w14:paraId="747A4D90" w14:textId="77777777" w:rsidR="008F1DC1" w:rsidRPr="008F1DC1" w:rsidRDefault="008F1DC1" w:rsidP="008F1DC1">
      <w:pPr>
        <w:pStyle w:val="Bullet1"/>
        <w:numPr>
          <w:ilvl w:val="0"/>
          <w:numId w:val="0"/>
        </w:numPr>
        <w:spacing w:line="276" w:lineRule="auto"/>
        <w:rPr>
          <w:rFonts w:ascii="Arial" w:hAnsi="Arial" w:cs="Arial"/>
          <w:sz w:val="22"/>
          <w:szCs w:val="22"/>
        </w:rPr>
      </w:pPr>
      <w:r w:rsidRPr="008F1DC1">
        <w:rPr>
          <w:rFonts w:ascii="Arial" w:hAnsi="Arial" w:cs="Arial"/>
          <w:sz w:val="22"/>
          <w:szCs w:val="22"/>
        </w:rPr>
        <w:t>Eligible Recipients</w:t>
      </w:r>
    </w:p>
    <w:p w14:paraId="12FE7025" w14:textId="77777777" w:rsidR="008F1DC1" w:rsidRPr="008F1DC1" w:rsidRDefault="008F1DC1" w:rsidP="008F1DC1">
      <w:pPr>
        <w:pStyle w:val="Bullet1"/>
        <w:numPr>
          <w:ilvl w:val="0"/>
          <w:numId w:val="0"/>
        </w:numPr>
        <w:spacing w:line="276" w:lineRule="auto"/>
        <w:rPr>
          <w:rFonts w:ascii="Arial" w:hAnsi="Arial" w:cs="Arial"/>
          <w:sz w:val="22"/>
          <w:szCs w:val="22"/>
        </w:rPr>
      </w:pPr>
      <w:r w:rsidRPr="008F1DC1">
        <w:rPr>
          <w:rFonts w:ascii="Arial" w:hAnsi="Arial" w:cs="Arial"/>
          <w:sz w:val="22"/>
          <w:szCs w:val="22"/>
        </w:rPr>
        <w:t>A Whistleblower needs to make a disclosure either directly to an Eligible Recipient, a relevant external regulatory body or to a legal practitioner to be able to qualify for protection as a Whistleblower.</w:t>
      </w:r>
    </w:p>
    <w:p w14:paraId="46210565" w14:textId="77777777" w:rsidR="008F1DC1" w:rsidRPr="008F1DC1" w:rsidRDefault="008F1DC1" w:rsidP="008F1DC1">
      <w:pPr>
        <w:pStyle w:val="Bullet1"/>
        <w:numPr>
          <w:ilvl w:val="0"/>
          <w:numId w:val="0"/>
        </w:numPr>
        <w:spacing w:line="276" w:lineRule="auto"/>
        <w:rPr>
          <w:rFonts w:ascii="Arial" w:hAnsi="Arial" w:cs="Arial"/>
          <w:sz w:val="22"/>
          <w:szCs w:val="22"/>
        </w:rPr>
      </w:pPr>
      <w:r w:rsidRPr="008F1DC1">
        <w:rPr>
          <w:rFonts w:ascii="Arial" w:hAnsi="Arial" w:cs="Arial"/>
          <w:sz w:val="22"/>
          <w:szCs w:val="22"/>
        </w:rPr>
        <w:t>An Eligible Recipient is an individual who can receive a disclosure including:</w:t>
      </w:r>
    </w:p>
    <w:p w14:paraId="7BD8D83E" w14:textId="77777777" w:rsidR="008F1DC1" w:rsidRPr="008F1DC1" w:rsidRDefault="008F1DC1" w:rsidP="00CD7AAB">
      <w:pPr>
        <w:pStyle w:val="Bullet1"/>
        <w:numPr>
          <w:ilvl w:val="0"/>
          <w:numId w:val="15"/>
        </w:numPr>
        <w:spacing w:line="276" w:lineRule="auto"/>
        <w:rPr>
          <w:rFonts w:ascii="Arial" w:hAnsi="Arial" w:cs="Arial"/>
          <w:sz w:val="22"/>
          <w:szCs w:val="22"/>
        </w:rPr>
      </w:pPr>
      <w:r w:rsidRPr="008F1DC1">
        <w:rPr>
          <w:rFonts w:ascii="Arial" w:hAnsi="Arial" w:cs="Arial"/>
          <w:sz w:val="22"/>
          <w:szCs w:val="22"/>
        </w:rPr>
        <w:t xml:space="preserve">An officer or senior manager of the </w:t>
      </w:r>
      <w:proofErr w:type="gramStart"/>
      <w:r w:rsidRPr="008F1DC1">
        <w:rPr>
          <w:rFonts w:ascii="Arial" w:hAnsi="Arial" w:cs="Arial"/>
          <w:sz w:val="22"/>
          <w:szCs w:val="22"/>
        </w:rPr>
        <w:t>Company;</w:t>
      </w:r>
      <w:proofErr w:type="gramEnd"/>
    </w:p>
    <w:p w14:paraId="48ECB996" w14:textId="77777777" w:rsidR="008F1DC1" w:rsidRPr="008F1DC1" w:rsidRDefault="008F1DC1" w:rsidP="00CD7AAB">
      <w:pPr>
        <w:pStyle w:val="Bullet1"/>
        <w:numPr>
          <w:ilvl w:val="0"/>
          <w:numId w:val="15"/>
        </w:numPr>
        <w:spacing w:line="276" w:lineRule="auto"/>
        <w:rPr>
          <w:rFonts w:ascii="Arial" w:hAnsi="Arial" w:cs="Arial"/>
          <w:sz w:val="22"/>
          <w:szCs w:val="22"/>
        </w:rPr>
      </w:pPr>
      <w:r w:rsidRPr="008F1DC1">
        <w:rPr>
          <w:rFonts w:ascii="Arial" w:hAnsi="Arial" w:cs="Arial"/>
          <w:sz w:val="22"/>
          <w:szCs w:val="22"/>
        </w:rPr>
        <w:t xml:space="preserve">The Company’s </w:t>
      </w:r>
      <w:proofErr w:type="gramStart"/>
      <w:r w:rsidRPr="008F1DC1">
        <w:rPr>
          <w:rFonts w:ascii="Arial" w:hAnsi="Arial" w:cs="Arial"/>
          <w:sz w:val="22"/>
          <w:szCs w:val="22"/>
        </w:rPr>
        <w:t>auditor;</w:t>
      </w:r>
      <w:proofErr w:type="gramEnd"/>
    </w:p>
    <w:p w14:paraId="3C987B18" w14:textId="77777777" w:rsidR="008F1DC1" w:rsidRPr="008F1DC1" w:rsidRDefault="008F1DC1" w:rsidP="00CD7AAB">
      <w:pPr>
        <w:pStyle w:val="Bullet1"/>
        <w:numPr>
          <w:ilvl w:val="0"/>
          <w:numId w:val="15"/>
        </w:numPr>
        <w:spacing w:line="276" w:lineRule="auto"/>
        <w:rPr>
          <w:rFonts w:ascii="Arial" w:hAnsi="Arial" w:cs="Arial"/>
          <w:sz w:val="22"/>
          <w:szCs w:val="22"/>
        </w:rPr>
      </w:pPr>
      <w:r w:rsidRPr="008F1DC1">
        <w:rPr>
          <w:rFonts w:ascii="Arial" w:hAnsi="Arial" w:cs="Arial"/>
          <w:sz w:val="22"/>
          <w:szCs w:val="22"/>
        </w:rPr>
        <w:t>The Company’s Whistleblower Protection Officer; or</w:t>
      </w:r>
    </w:p>
    <w:p w14:paraId="40B72C1F" w14:textId="77777777" w:rsidR="008F1DC1" w:rsidRPr="008F1DC1" w:rsidRDefault="008F1DC1" w:rsidP="00CD7AAB">
      <w:pPr>
        <w:pStyle w:val="Bullet1"/>
        <w:numPr>
          <w:ilvl w:val="0"/>
          <w:numId w:val="15"/>
        </w:numPr>
        <w:spacing w:line="276" w:lineRule="auto"/>
        <w:rPr>
          <w:rFonts w:ascii="Arial" w:hAnsi="Arial" w:cs="Arial"/>
          <w:sz w:val="22"/>
          <w:szCs w:val="22"/>
        </w:rPr>
      </w:pPr>
      <w:r w:rsidRPr="008F1DC1">
        <w:rPr>
          <w:rFonts w:ascii="Arial" w:hAnsi="Arial" w:cs="Arial"/>
          <w:sz w:val="22"/>
          <w:szCs w:val="22"/>
        </w:rPr>
        <w:t>The External Whistleblower Hotline Service.</w:t>
      </w:r>
    </w:p>
    <w:p w14:paraId="6ADDCBBB" w14:textId="77777777" w:rsidR="008F1DC1" w:rsidRPr="008F1DC1" w:rsidRDefault="008F1DC1" w:rsidP="008F1DC1">
      <w:pPr>
        <w:pStyle w:val="Bullet1"/>
        <w:numPr>
          <w:ilvl w:val="0"/>
          <w:numId w:val="0"/>
        </w:numPr>
        <w:spacing w:line="276" w:lineRule="auto"/>
        <w:rPr>
          <w:rFonts w:ascii="Arial" w:hAnsi="Arial" w:cs="Arial"/>
          <w:sz w:val="22"/>
          <w:szCs w:val="22"/>
        </w:rPr>
      </w:pPr>
      <w:r w:rsidRPr="008F1DC1">
        <w:rPr>
          <w:rFonts w:ascii="Arial" w:hAnsi="Arial" w:cs="Arial"/>
          <w:sz w:val="22"/>
          <w:szCs w:val="22"/>
        </w:rPr>
        <w:t>Disclosable Conduct can be reported to ASIC, APRA, the ATO or another Commonwealth body prescribed by regulation, and qualify for protection under the Corporations Act. We set out below the relevant contact details of these external regulatory bodies.</w:t>
      </w:r>
    </w:p>
    <w:p w14:paraId="2C4DDC8C" w14:textId="77777777" w:rsidR="008F1DC1" w:rsidRPr="008F1DC1" w:rsidRDefault="008F1DC1" w:rsidP="008F1DC1">
      <w:pPr>
        <w:pStyle w:val="Bullet1"/>
        <w:numPr>
          <w:ilvl w:val="0"/>
          <w:numId w:val="0"/>
        </w:numPr>
        <w:spacing w:line="276" w:lineRule="auto"/>
        <w:rPr>
          <w:rFonts w:ascii="Arial" w:hAnsi="Arial" w:cs="Arial"/>
          <w:sz w:val="22"/>
          <w:szCs w:val="22"/>
        </w:rPr>
      </w:pPr>
      <w:r w:rsidRPr="008F1DC1">
        <w:rPr>
          <w:rFonts w:ascii="Arial" w:hAnsi="Arial" w:cs="Arial"/>
          <w:sz w:val="22"/>
          <w:szCs w:val="22"/>
        </w:rPr>
        <w:t xml:space="preserve">Disclosures to a legal practitioner for the purposes of obtaining legal advice in relation to the operation of the whistleblower provisions in the Corporations Act are protected (even </w:t>
      </w:r>
      <w:proofErr w:type="gramStart"/>
      <w:r w:rsidRPr="008F1DC1">
        <w:rPr>
          <w:rFonts w:ascii="Arial" w:hAnsi="Arial" w:cs="Arial"/>
          <w:sz w:val="22"/>
          <w:szCs w:val="22"/>
        </w:rPr>
        <w:t>in the event that</w:t>
      </w:r>
      <w:proofErr w:type="gramEnd"/>
      <w:r w:rsidRPr="008F1DC1">
        <w:rPr>
          <w:rFonts w:ascii="Arial" w:hAnsi="Arial" w:cs="Arial"/>
          <w:sz w:val="22"/>
          <w:szCs w:val="22"/>
        </w:rPr>
        <w:t xml:space="preserve"> the legal practitioner concludes that a disclosure does not relate to a disclosable matter).</w:t>
      </w:r>
    </w:p>
    <w:p w14:paraId="64F8BEE1" w14:textId="77777777" w:rsidR="008F1DC1" w:rsidRPr="008F1DC1" w:rsidRDefault="008F1DC1" w:rsidP="008F1DC1">
      <w:pPr>
        <w:pStyle w:val="Bullet1"/>
        <w:numPr>
          <w:ilvl w:val="0"/>
          <w:numId w:val="0"/>
        </w:numPr>
        <w:spacing w:line="276" w:lineRule="auto"/>
        <w:rPr>
          <w:rFonts w:ascii="Arial" w:hAnsi="Arial" w:cs="Arial"/>
          <w:sz w:val="22"/>
          <w:szCs w:val="22"/>
        </w:rPr>
      </w:pPr>
      <w:r w:rsidRPr="008F1DC1">
        <w:rPr>
          <w:rFonts w:ascii="Arial" w:hAnsi="Arial" w:cs="Arial"/>
          <w:sz w:val="22"/>
          <w:szCs w:val="22"/>
        </w:rPr>
        <w:t>ASIC:</w:t>
      </w:r>
      <w:r w:rsidRPr="008F1DC1">
        <w:rPr>
          <w:rFonts w:ascii="Arial" w:hAnsi="Arial" w:cs="Arial"/>
          <w:sz w:val="22"/>
          <w:szCs w:val="22"/>
        </w:rPr>
        <w:tab/>
        <w:t>ASIC Information Sheet 239 How ASIC handles whistleblower reports (INFO 239); APRA:</w:t>
      </w:r>
      <w:r w:rsidRPr="008F1DC1">
        <w:rPr>
          <w:rFonts w:ascii="Arial" w:hAnsi="Arial" w:cs="Arial"/>
          <w:sz w:val="22"/>
          <w:szCs w:val="22"/>
        </w:rPr>
        <w:tab/>
        <w:t xml:space="preserve">By Email: </w:t>
      </w:r>
      <w:hyperlink r:id="rId8">
        <w:r w:rsidRPr="008F1DC1">
          <w:rPr>
            <w:rFonts w:ascii="Arial" w:hAnsi="Arial" w:cs="Arial"/>
            <w:sz w:val="22"/>
            <w:szCs w:val="22"/>
          </w:rPr>
          <w:t>whistleblower@apra.gov.au</w:t>
        </w:r>
      </w:hyperlink>
    </w:p>
    <w:p w14:paraId="35BF9D7F" w14:textId="77777777" w:rsidR="008F1DC1" w:rsidRPr="008F1DC1" w:rsidRDefault="008F1DC1" w:rsidP="008F1DC1">
      <w:pPr>
        <w:pStyle w:val="Bullet1"/>
        <w:numPr>
          <w:ilvl w:val="0"/>
          <w:numId w:val="0"/>
        </w:numPr>
        <w:spacing w:line="276" w:lineRule="auto"/>
        <w:rPr>
          <w:rFonts w:ascii="Arial" w:hAnsi="Arial" w:cs="Arial"/>
          <w:sz w:val="22"/>
          <w:szCs w:val="22"/>
        </w:rPr>
      </w:pPr>
      <w:r w:rsidRPr="008F1DC1">
        <w:rPr>
          <w:rFonts w:ascii="Arial" w:hAnsi="Arial" w:cs="Arial"/>
          <w:sz w:val="22"/>
          <w:szCs w:val="22"/>
        </w:rPr>
        <w:t>By mail:</w:t>
      </w:r>
    </w:p>
    <w:p w14:paraId="7F518170" w14:textId="77777777" w:rsidR="008F1DC1" w:rsidRPr="008F1DC1" w:rsidRDefault="008F1DC1" w:rsidP="008F1DC1">
      <w:pPr>
        <w:pStyle w:val="Bullet1"/>
        <w:numPr>
          <w:ilvl w:val="0"/>
          <w:numId w:val="0"/>
        </w:numPr>
        <w:spacing w:line="276" w:lineRule="auto"/>
        <w:ind w:firstLine="720"/>
        <w:rPr>
          <w:rFonts w:ascii="Arial" w:hAnsi="Arial" w:cs="Arial"/>
          <w:sz w:val="22"/>
          <w:szCs w:val="22"/>
        </w:rPr>
      </w:pPr>
      <w:r w:rsidRPr="008F1DC1">
        <w:rPr>
          <w:rFonts w:ascii="Arial" w:hAnsi="Arial" w:cs="Arial"/>
          <w:sz w:val="22"/>
          <w:szCs w:val="22"/>
        </w:rPr>
        <w:t>Chief Risk Officer APRA</w:t>
      </w:r>
    </w:p>
    <w:p w14:paraId="74DF9182" w14:textId="77777777" w:rsidR="008F1DC1" w:rsidRPr="008F1DC1" w:rsidRDefault="008F1DC1" w:rsidP="008F1DC1">
      <w:pPr>
        <w:pStyle w:val="Bullet1"/>
        <w:numPr>
          <w:ilvl w:val="0"/>
          <w:numId w:val="0"/>
        </w:numPr>
        <w:spacing w:line="276" w:lineRule="auto"/>
        <w:ind w:firstLine="720"/>
        <w:rPr>
          <w:rFonts w:ascii="Arial" w:hAnsi="Arial" w:cs="Arial"/>
          <w:sz w:val="22"/>
          <w:szCs w:val="22"/>
        </w:rPr>
      </w:pPr>
      <w:r w:rsidRPr="008F1DC1">
        <w:rPr>
          <w:rFonts w:ascii="Arial" w:hAnsi="Arial" w:cs="Arial"/>
          <w:sz w:val="22"/>
          <w:szCs w:val="22"/>
        </w:rPr>
        <w:t>GPO Box 9836</w:t>
      </w:r>
    </w:p>
    <w:p w14:paraId="3FDE10C0" w14:textId="77777777" w:rsidR="008F1DC1" w:rsidRPr="008F1DC1" w:rsidRDefault="008F1DC1" w:rsidP="008F1DC1">
      <w:pPr>
        <w:pStyle w:val="Bullet1"/>
        <w:numPr>
          <w:ilvl w:val="0"/>
          <w:numId w:val="0"/>
        </w:numPr>
        <w:spacing w:line="276" w:lineRule="auto"/>
        <w:ind w:firstLine="720"/>
        <w:rPr>
          <w:rFonts w:ascii="Arial" w:hAnsi="Arial" w:cs="Arial"/>
          <w:sz w:val="22"/>
          <w:szCs w:val="22"/>
        </w:rPr>
      </w:pPr>
      <w:r w:rsidRPr="008F1DC1">
        <w:rPr>
          <w:rFonts w:ascii="Arial" w:hAnsi="Arial" w:cs="Arial"/>
          <w:sz w:val="22"/>
          <w:szCs w:val="22"/>
        </w:rPr>
        <w:t>Sydney NSW 2001; or</w:t>
      </w:r>
    </w:p>
    <w:p w14:paraId="45357E93" w14:textId="77777777" w:rsidR="008F1DC1" w:rsidRDefault="008F1DC1" w:rsidP="008F1DC1">
      <w:pPr>
        <w:spacing w:before="1"/>
        <w:rPr>
          <w:rFonts w:ascii="Segoe UI Light" w:eastAsia="Segoe UI Light" w:hAnsi="Segoe UI Light" w:cs="Segoe UI Light"/>
          <w:sz w:val="20"/>
          <w:szCs w:val="20"/>
        </w:rPr>
      </w:pPr>
    </w:p>
    <w:p w14:paraId="3045ABAA" w14:textId="77777777" w:rsidR="008F1DC1" w:rsidRPr="008F1DC1" w:rsidRDefault="008F1DC1" w:rsidP="008F1DC1">
      <w:pPr>
        <w:pStyle w:val="Bullet1"/>
        <w:numPr>
          <w:ilvl w:val="0"/>
          <w:numId w:val="0"/>
        </w:numPr>
        <w:spacing w:line="276" w:lineRule="auto"/>
        <w:rPr>
          <w:rFonts w:ascii="Arial" w:hAnsi="Arial" w:cs="Arial"/>
          <w:sz w:val="22"/>
          <w:szCs w:val="22"/>
        </w:rPr>
      </w:pPr>
      <w:r w:rsidRPr="008F1DC1">
        <w:rPr>
          <w:rFonts w:ascii="Arial" w:hAnsi="Arial" w:cs="Arial"/>
          <w:sz w:val="22"/>
          <w:szCs w:val="22"/>
        </w:rPr>
        <w:t>ATO:</w:t>
      </w:r>
      <w:r w:rsidRPr="008F1DC1">
        <w:rPr>
          <w:rFonts w:ascii="Arial" w:hAnsi="Arial" w:cs="Arial"/>
          <w:sz w:val="22"/>
          <w:szCs w:val="22"/>
        </w:rPr>
        <w:tab/>
        <w:t xml:space="preserve">By phoning their confidential hotline on 1800 </w:t>
      </w:r>
      <w:proofErr w:type="gramStart"/>
      <w:r w:rsidRPr="008F1DC1">
        <w:rPr>
          <w:rFonts w:ascii="Arial" w:hAnsi="Arial" w:cs="Arial"/>
          <w:sz w:val="22"/>
          <w:szCs w:val="22"/>
        </w:rPr>
        <w:t>060  062</w:t>
      </w:r>
      <w:proofErr w:type="gramEnd"/>
      <w:r w:rsidRPr="008F1DC1">
        <w:rPr>
          <w:rFonts w:ascii="Arial" w:hAnsi="Arial" w:cs="Arial"/>
          <w:sz w:val="22"/>
          <w:szCs w:val="22"/>
        </w:rPr>
        <w:t xml:space="preserve"> </w:t>
      </w:r>
    </w:p>
    <w:p w14:paraId="7BD75F90" w14:textId="20FD47BE" w:rsidR="008F1DC1" w:rsidRPr="008F1DC1" w:rsidRDefault="008F1DC1" w:rsidP="008F1DC1">
      <w:pPr>
        <w:pStyle w:val="Bullet1"/>
        <w:numPr>
          <w:ilvl w:val="0"/>
          <w:numId w:val="0"/>
        </w:numPr>
        <w:spacing w:line="276" w:lineRule="auto"/>
        <w:rPr>
          <w:rFonts w:ascii="Arial" w:hAnsi="Arial" w:cs="Arial"/>
          <w:sz w:val="22"/>
          <w:szCs w:val="22"/>
        </w:rPr>
      </w:pPr>
      <w:r w:rsidRPr="008F1DC1">
        <w:rPr>
          <w:rFonts w:ascii="Arial" w:hAnsi="Arial" w:cs="Arial"/>
          <w:sz w:val="22"/>
          <w:szCs w:val="22"/>
        </w:rPr>
        <w:t>Online:</w:t>
      </w:r>
      <w:r>
        <w:rPr>
          <w:rFonts w:ascii="Arial" w:hAnsi="Arial" w:cs="Arial"/>
          <w:sz w:val="22"/>
          <w:szCs w:val="22"/>
        </w:rPr>
        <w:tab/>
      </w:r>
      <w:hyperlink r:id="rId9" w:history="1">
        <w:r w:rsidRPr="00534206">
          <w:rPr>
            <w:rStyle w:val="Hyperlink"/>
            <w:rFonts w:ascii="Arial" w:hAnsi="Arial" w:cs="Arial"/>
            <w:sz w:val="22"/>
            <w:szCs w:val="22"/>
          </w:rPr>
          <w:t>www.ato.gov.au/general/gen/whistleblowers.</w:t>
        </w:r>
      </w:hyperlink>
    </w:p>
    <w:p w14:paraId="107A0A1B" w14:textId="77777777" w:rsidR="008F1DC1" w:rsidRPr="008F1DC1" w:rsidRDefault="008F1DC1" w:rsidP="008F1DC1">
      <w:pPr>
        <w:pStyle w:val="Bullet1"/>
        <w:numPr>
          <w:ilvl w:val="0"/>
          <w:numId w:val="0"/>
        </w:numPr>
        <w:spacing w:line="276" w:lineRule="auto"/>
        <w:rPr>
          <w:rFonts w:ascii="Arial" w:hAnsi="Arial" w:cs="Arial"/>
          <w:sz w:val="22"/>
          <w:szCs w:val="22"/>
        </w:rPr>
      </w:pPr>
      <w:r w:rsidRPr="008F1DC1">
        <w:rPr>
          <w:rFonts w:ascii="Arial" w:hAnsi="Arial" w:cs="Arial"/>
          <w:sz w:val="22"/>
          <w:szCs w:val="22"/>
        </w:rPr>
        <w:t>By mail:</w:t>
      </w:r>
    </w:p>
    <w:p w14:paraId="34E26BC6" w14:textId="2F81E93E" w:rsidR="008F1DC1" w:rsidRPr="008F1DC1" w:rsidRDefault="008F1DC1" w:rsidP="008F1DC1">
      <w:pPr>
        <w:pStyle w:val="Bullet1"/>
        <w:numPr>
          <w:ilvl w:val="0"/>
          <w:numId w:val="0"/>
        </w:numPr>
        <w:spacing w:line="276" w:lineRule="auto"/>
        <w:ind w:firstLine="720"/>
        <w:rPr>
          <w:rFonts w:ascii="Arial" w:hAnsi="Arial" w:cs="Arial"/>
          <w:sz w:val="22"/>
          <w:szCs w:val="22"/>
        </w:rPr>
      </w:pPr>
      <w:r w:rsidRPr="008F1DC1">
        <w:rPr>
          <w:rFonts w:ascii="Arial" w:hAnsi="Arial" w:cs="Arial"/>
          <w:sz w:val="22"/>
          <w:szCs w:val="22"/>
        </w:rPr>
        <w:t>Australian Taxation Office Tax Integrity Centre Locked Bag 6050</w:t>
      </w:r>
    </w:p>
    <w:p w14:paraId="6D4D6D15" w14:textId="77777777" w:rsidR="008F1DC1" w:rsidRPr="008F1DC1" w:rsidRDefault="008F1DC1" w:rsidP="008F1DC1">
      <w:pPr>
        <w:pStyle w:val="Bullet1"/>
        <w:numPr>
          <w:ilvl w:val="0"/>
          <w:numId w:val="0"/>
        </w:numPr>
        <w:spacing w:line="276" w:lineRule="auto"/>
        <w:ind w:firstLine="720"/>
        <w:rPr>
          <w:rFonts w:ascii="Arial" w:hAnsi="Arial" w:cs="Arial"/>
          <w:sz w:val="22"/>
          <w:szCs w:val="22"/>
        </w:rPr>
      </w:pPr>
      <w:r w:rsidRPr="008F1DC1">
        <w:rPr>
          <w:rFonts w:ascii="Arial" w:hAnsi="Arial" w:cs="Arial"/>
          <w:sz w:val="22"/>
          <w:szCs w:val="22"/>
        </w:rPr>
        <w:t>DANDENONG VIC 3175.</w:t>
      </w:r>
    </w:p>
    <w:p w14:paraId="6D5D8BA2" w14:textId="77777777" w:rsidR="00EE4C86" w:rsidRPr="00EE4C86" w:rsidRDefault="00EE4C86" w:rsidP="00EE4C86">
      <w:pPr>
        <w:pStyle w:val="Bullet1"/>
        <w:numPr>
          <w:ilvl w:val="0"/>
          <w:numId w:val="0"/>
        </w:numPr>
        <w:spacing w:line="276" w:lineRule="auto"/>
        <w:rPr>
          <w:rFonts w:ascii="Arial" w:hAnsi="Arial" w:cs="Arial"/>
          <w:sz w:val="22"/>
          <w:szCs w:val="22"/>
        </w:rPr>
      </w:pPr>
      <w:r w:rsidRPr="00EE4C86">
        <w:rPr>
          <w:rFonts w:ascii="Arial" w:hAnsi="Arial" w:cs="Arial"/>
          <w:sz w:val="22"/>
          <w:szCs w:val="22"/>
        </w:rPr>
        <w:t>Public Interest Disclosures</w:t>
      </w:r>
    </w:p>
    <w:p w14:paraId="457764D0" w14:textId="4B6A6453" w:rsidR="00597D8F" w:rsidRDefault="00EE4C86" w:rsidP="00EE4C86">
      <w:pPr>
        <w:pStyle w:val="Bullet1"/>
        <w:numPr>
          <w:ilvl w:val="0"/>
          <w:numId w:val="0"/>
        </w:numPr>
        <w:spacing w:line="276" w:lineRule="auto"/>
        <w:rPr>
          <w:rFonts w:ascii="Arial" w:hAnsi="Arial" w:cs="Arial"/>
          <w:sz w:val="22"/>
          <w:szCs w:val="22"/>
        </w:rPr>
      </w:pPr>
      <w:r w:rsidRPr="00EE4C86">
        <w:rPr>
          <w:rFonts w:ascii="Arial" w:hAnsi="Arial" w:cs="Arial"/>
          <w:sz w:val="22"/>
          <w:szCs w:val="22"/>
        </w:rPr>
        <w:lastRenderedPageBreak/>
        <w:t>Disclosures can be made to a journalist or parliamentarian under certain circumstances and qualify for protection. A Public Interest Disclosure is the disclosure of information to a journalist or a parliamentarian, where:</w:t>
      </w:r>
    </w:p>
    <w:p w14:paraId="575AB8A8" w14:textId="77777777" w:rsidR="00293E14" w:rsidRPr="00293E14" w:rsidRDefault="00293E14" w:rsidP="00CD7AAB">
      <w:pPr>
        <w:pStyle w:val="Bullet1"/>
        <w:numPr>
          <w:ilvl w:val="0"/>
          <w:numId w:val="16"/>
        </w:numPr>
        <w:spacing w:line="276" w:lineRule="auto"/>
        <w:rPr>
          <w:rFonts w:ascii="Arial" w:hAnsi="Arial" w:cs="Arial"/>
          <w:sz w:val="22"/>
          <w:szCs w:val="22"/>
        </w:rPr>
      </w:pPr>
      <w:r w:rsidRPr="00293E14">
        <w:rPr>
          <w:rFonts w:ascii="Arial" w:hAnsi="Arial" w:cs="Arial"/>
          <w:sz w:val="22"/>
          <w:szCs w:val="22"/>
        </w:rPr>
        <w:t xml:space="preserve">At least 90 days have passed since the Eligible Whistleblower made the disclosure to ASIC, APRA, the ATO or another Commonwealth body prescribed by </w:t>
      </w:r>
      <w:proofErr w:type="gramStart"/>
      <w:r w:rsidRPr="00293E14">
        <w:rPr>
          <w:rFonts w:ascii="Arial" w:hAnsi="Arial" w:cs="Arial"/>
          <w:sz w:val="22"/>
          <w:szCs w:val="22"/>
        </w:rPr>
        <w:t>regulation;</w:t>
      </w:r>
      <w:proofErr w:type="gramEnd"/>
    </w:p>
    <w:p w14:paraId="4E6AEEFB" w14:textId="77777777" w:rsidR="00293E14" w:rsidRPr="00293E14" w:rsidRDefault="00293E14" w:rsidP="00CD7AAB">
      <w:pPr>
        <w:pStyle w:val="Bullet1"/>
        <w:numPr>
          <w:ilvl w:val="0"/>
          <w:numId w:val="16"/>
        </w:numPr>
        <w:spacing w:line="276" w:lineRule="auto"/>
        <w:rPr>
          <w:rFonts w:ascii="Arial" w:hAnsi="Arial" w:cs="Arial"/>
          <w:sz w:val="22"/>
          <w:szCs w:val="22"/>
        </w:rPr>
      </w:pPr>
      <w:r w:rsidRPr="00293E14">
        <w:rPr>
          <w:rFonts w:ascii="Arial" w:hAnsi="Arial" w:cs="Arial"/>
          <w:sz w:val="22"/>
          <w:szCs w:val="22"/>
        </w:rPr>
        <w:t xml:space="preserve">The Eligible Whistleblower does not have reasonable grounds to believe that action is being taken, or has been taken in relation to their </w:t>
      </w:r>
      <w:proofErr w:type="gramStart"/>
      <w:r w:rsidRPr="00293E14">
        <w:rPr>
          <w:rFonts w:ascii="Arial" w:hAnsi="Arial" w:cs="Arial"/>
          <w:sz w:val="22"/>
          <w:szCs w:val="22"/>
        </w:rPr>
        <w:t>disclosure;</w:t>
      </w:r>
      <w:proofErr w:type="gramEnd"/>
    </w:p>
    <w:p w14:paraId="775EE6E0" w14:textId="77777777" w:rsidR="00293E14" w:rsidRPr="00293E14" w:rsidRDefault="00293E14" w:rsidP="00CD7AAB">
      <w:pPr>
        <w:pStyle w:val="Bullet1"/>
        <w:numPr>
          <w:ilvl w:val="0"/>
          <w:numId w:val="16"/>
        </w:numPr>
        <w:spacing w:line="276" w:lineRule="auto"/>
        <w:rPr>
          <w:rFonts w:ascii="Arial" w:hAnsi="Arial" w:cs="Arial"/>
          <w:sz w:val="22"/>
          <w:szCs w:val="22"/>
        </w:rPr>
      </w:pPr>
      <w:r w:rsidRPr="00293E14">
        <w:rPr>
          <w:rFonts w:ascii="Arial" w:hAnsi="Arial" w:cs="Arial"/>
          <w:sz w:val="22"/>
          <w:szCs w:val="22"/>
        </w:rPr>
        <w:t>The Eligible Whistleblower has reasonable grounds to believe that making a further disclosure of the information is in the public interest; and</w:t>
      </w:r>
    </w:p>
    <w:p w14:paraId="0ECC1B76" w14:textId="77777777" w:rsidR="00293E14" w:rsidRPr="00293E14" w:rsidRDefault="00293E14" w:rsidP="00CD7AAB">
      <w:pPr>
        <w:pStyle w:val="Bullet1"/>
        <w:numPr>
          <w:ilvl w:val="0"/>
          <w:numId w:val="16"/>
        </w:numPr>
        <w:spacing w:line="276" w:lineRule="auto"/>
        <w:rPr>
          <w:rFonts w:ascii="Arial" w:hAnsi="Arial" w:cs="Arial"/>
          <w:sz w:val="22"/>
          <w:szCs w:val="22"/>
        </w:rPr>
      </w:pPr>
      <w:r w:rsidRPr="00293E14">
        <w:rPr>
          <w:rFonts w:ascii="Arial" w:hAnsi="Arial" w:cs="Arial"/>
          <w:sz w:val="22"/>
          <w:szCs w:val="22"/>
        </w:rPr>
        <w:t>Before making the Public Interest Disclosure, the Eligible Whistleblower has given written notice to the relevant body in (a) above that:</w:t>
      </w:r>
    </w:p>
    <w:p w14:paraId="4746298D" w14:textId="77777777" w:rsidR="00293E14" w:rsidRPr="00293E14" w:rsidRDefault="00293E14" w:rsidP="00CD7AAB">
      <w:pPr>
        <w:pStyle w:val="Bullet1"/>
        <w:numPr>
          <w:ilvl w:val="1"/>
          <w:numId w:val="17"/>
        </w:numPr>
        <w:spacing w:line="276" w:lineRule="auto"/>
        <w:rPr>
          <w:rFonts w:ascii="Arial" w:hAnsi="Arial" w:cs="Arial"/>
          <w:sz w:val="22"/>
          <w:szCs w:val="22"/>
        </w:rPr>
      </w:pPr>
      <w:r w:rsidRPr="00293E14">
        <w:rPr>
          <w:rFonts w:ascii="Arial" w:hAnsi="Arial" w:cs="Arial"/>
          <w:sz w:val="22"/>
          <w:szCs w:val="22"/>
        </w:rPr>
        <w:t>includes sufficient information to identify the previous disclosure; and</w:t>
      </w:r>
    </w:p>
    <w:p w14:paraId="69B4DC17" w14:textId="77777777" w:rsidR="00293E14" w:rsidRPr="00293E14" w:rsidRDefault="00293E14" w:rsidP="00CD7AAB">
      <w:pPr>
        <w:pStyle w:val="Bullet1"/>
        <w:numPr>
          <w:ilvl w:val="1"/>
          <w:numId w:val="17"/>
        </w:numPr>
        <w:spacing w:line="276" w:lineRule="auto"/>
        <w:rPr>
          <w:rFonts w:ascii="Arial" w:hAnsi="Arial" w:cs="Arial"/>
          <w:sz w:val="22"/>
          <w:szCs w:val="22"/>
        </w:rPr>
      </w:pPr>
      <w:r w:rsidRPr="00293E14">
        <w:rPr>
          <w:rFonts w:ascii="Arial" w:hAnsi="Arial" w:cs="Arial"/>
          <w:sz w:val="22"/>
          <w:szCs w:val="22"/>
        </w:rPr>
        <w:t>states that the Eligible Whistleblower intends to make a Public Interest Disclosure.</w:t>
      </w:r>
    </w:p>
    <w:p w14:paraId="4EC82FB1" w14:textId="77777777" w:rsidR="00293E14" w:rsidRPr="00293E14" w:rsidRDefault="00293E14" w:rsidP="00293E14">
      <w:pPr>
        <w:pStyle w:val="Bullet1"/>
        <w:numPr>
          <w:ilvl w:val="0"/>
          <w:numId w:val="0"/>
        </w:numPr>
        <w:spacing w:line="276" w:lineRule="auto"/>
        <w:rPr>
          <w:rFonts w:ascii="Arial" w:hAnsi="Arial" w:cs="Arial"/>
          <w:sz w:val="22"/>
          <w:szCs w:val="22"/>
        </w:rPr>
      </w:pPr>
      <w:r w:rsidRPr="00293E14">
        <w:rPr>
          <w:rFonts w:ascii="Arial" w:hAnsi="Arial" w:cs="Arial"/>
          <w:sz w:val="22"/>
          <w:szCs w:val="22"/>
        </w:rPr>
        <w:t>Emergency Disclosure</w:t>
      </w:r>
    </w:p>
    <w:p w14:paraId="70DA7649" w14:textId="77777777" w:rsidR="00293E14" w:rsidRPr="00293E14" w:rsidRDefault="00293E14" w:rsidP="00293E14">
      <w:pPr>
        <w:pStyle w:val="Bullet1"/>
        <w:numPr>
          <w:ilvl w:val="0"/>
          <w:numId w:val="0"/>
        </w:numPr>
        <w:spacing w:line="276" w:lineRule="auto"/>
        <w:rPr>
          <w:rFonts w:ascii="Arial" w:hAnsi="Arial" w:cs="Arial"/>
          <w:sz w:val="22"/>
          <w:szCs w:val="22"/>
        </w:rPr>
      </w:pPr>
      <w:r w:rsidRPr="00293E14">
        <w:rPr>
          <w:rFonts w:ascii="Arial" w:hAnsi="Arial" w:cs="Arial"/>
          <w:sz w:val="22"/>
          <w:szCs w:val="22"/>
        </w:rPr>
        <w:t>An Emergency Disclosure is the disclosure of information to a journalist or parliamentarian. This applies where:</w:t>
      </w:r>
    </w:p>
    <w:p w14:paraId="6BC3E78C" w14:textId="77777777" w:rsidR="00293E14" w:rsidRPr="00293E14" w:rsidRDefault="00293E14" w:rsidP="00CD7AAB">
      <w:pPr>
        <w:pStyle w:val="Bullet1"/>
        <w:numPr>
          <w:ilvl w:val="0"/>
          <w:numId w:val="18"/>
        </w:numPr>
        <w:spacing w:line="276" w:lineRule="auto"/>
        <w:rPr>
          <w:rFonts w:ascii="Arial" w:hAnsi="Arial" w:cs="Arial"/>
          <w:sz w:val="22"/>
          <w:szCs w:val="22"/>
        </w:rPr>
      </w:pPr>
      <w:r w:rsidRPr="00293E14">
        <w:rPr>
          <w:rFonts w:ascii="Arial" w:hAnsi="Arial" w:cs="Arial"/>
          <w:sz w:val="22"/>
          <w:szCs w:val="22"/>
        </w:rPr>
        <w:t xml:space="preserve">The Eligible </w:t>
      </w:r>
      <w:proofErr w:type="spellStart"/>
      <w:r w:rsidRPr="00293E14">
        <w:rPr>
          <w:rFonts w:ascii="Arial" w:hAnsi="Arial" w:cs="Arial"/>
          <w:sz w:val="22"/>
          <w:szCs w:val="22"/>
        </w:rPr>
        <w:t>Whistleblower</w:t>
      </w:r>
      <w:proofErr w:type="spellEnd"/>
      <w:r w:rsidRPr="00293E14">
        <w:rPr>
          <w:rFonts w:ascii="Arial" w:hAnsi="Arial" w:cs="Arial"/>
          <w:sz w:val="22"/>
          <w:szCs w:val="22"/>
        </w:rPr>
        <w:t xml:space="preserve"> has previously made a disclosure of the information to ASIC, APRA, the ATO or another Commonwealth body prescribed by </w:t>
      </w:r>
      <w:proofErr w:type="gramStart"/>
      <w:r w:rsidRPr="00293E14">
        <w:rPr>
          <w:rFonts w:ascii="Arial" w:hAnsi="Arial" w:cs="Arial"/>
          <w:sz w:val="22"/>
          <w:szCs w:val="22"/>
        </w:rPr>
        <w:t>regulation;</w:t>
      </w:r>
      <w:proofErr w:type="gramEnd"/>
    </w:p>
    <w:p w14:paraId="5596C3D2" w14:textId="77777777" w:rsidR="00293E14" w:rsidRPr="00293E14" w:rsidRDefault="00293E14" w:rsidP="00CD7AAB">
      <w:pPr>
        <w:pStyle w:val="Bullet1"/>
        <w:numPr>
          <w:ilvl w:val="0"/>
          <w:numId w:val="18"/>
        </w:numPr>
        <w:spacing w:line="276" w:lineRule="auto"/>
        <w:rPr>
          <w:rFonts w:ascii="Arial" w:hAnsi="Arial" w:cs="Arial"/>
          <w:sz w:val="22"/>
          <w:szCs w:val="22"/>
        </w:rPr>
      </w:pPr>
      <w:r w:rsidRPr="00293E14">
        <w:rPr>
          <w:rFonts w:ascii="Arial" w:hAnsi="Arial" w:cs="Arial"/>
          <w:sz w:val="22"/>
          <w:szCs w:val="22"/>
        </w:rPr>
        <w:t>The Eligible Whistleblower has reasonable grounds to believe that the information concerns a substantial and imminent danger to the health or safety of one or more persons or to the natural environment; and</w:t>
      </w:r>
    </w:p>
    <w:p w14:paraId="13E320BD" w14:textId="77777777" w:rsidR="00293E14" w:rsidRPr="00293E14" w:rsidRDefault="00293E14" w:rsidP="00CD7AAB">
      <w:pPr>
        <w:pStyle w:val="Bullet1"/>
        <w:numPr>
          <w:ilvl w:val="0"/>
          <w:numId w:val="18"/>
        </w:numPr>
        <w:spacing w:line="276" w:lineRule="auto"/>
        <w:rPr>
          <w:rFonts w:ascii="Arial" w:hAnsi="Arial" w:cs="Arial"/>
          <w:sz w:val="22"/>
          <w:szCs w:val="22"/>
        </w:rPr>
      </w:pPr>
      <w:r w:rsidRPr="00293E14">
        <w:rPr>
          <w:rFonts w:ascii="Arial" w:hAnsi="Arial" w:cs="Arial"/>
          <w:sz w:val="22"/>
          <w:szCs w:val="22"/>
        </w:rPr>
        <w:t>Before making the Emergency Disclosure, the Eligible Whistleblower has given written notice to the relevant body in (a) above that:</w:t>
      </w:r>
    </w:p>
    <w:p w14:paraId="0B6BB726" w14:textId="77777777" w:rsidR="00293E14" w:rsidRPr="00293E14" w:rsidRDefault="00293E14" w:rsidP="00CD7AAB">
      <w:pPr>
        <w:pStyle w:val="Bullet1"/>
        <w:numPr>
          <w:ilvl w:val="0"/>
          <w:numId w:val="18"/>
        </w:numPr>
        <w:spacing w:line="276" w:lineRule="auto"/>
        <w:rPr>
          <w:rFonts w:ascii="Arial" w:hAnsi="Arial" w:cs="Arial"/>
          <w:sz w:val="22"/>
          <w:szCs w:val="22"/>
        </w:rPr>
      </w:pPr>
      <w:r w:rsidRPr="00293E14">
        <w:rPr>
          <w:rFonts w:ascii="Arial" w:hAnsi="Arial" w:cs="Arial"/>
          <w:sz w:val="22"/>
          <w:szCs w:val="22"/>
        </w:rPr>
        <w:t>includes sufficient information to identify the previous disclosure; and</w:t>
      </w:r>
    </w:p>
    <w:p w14:paraId="3E5DE108" w14:textId="77777777" w:rsidR="00293E14" w:rsidRPr="00293E14" w:rsidRDefault="00293E14" w:rsidP="00CD7AAB">
      <w:pPr>
        <w:pStyle w:val="Bullet1"/>
        <w:numPr>
          <w:ilvl w:val="0"/>
          <w:numId w:val="18"/>
        </w:numPr>
        <w:spacing w:line="276" w:lineRule="auto"/>
        <w:rPr>
          <w:rFonts w:ascii="Arial" w:hAnsi="Arial" w:cs="Arial"/>
          <w:sz w:val="22"/>
          <w:szCs w:val="22"/>
        </w:rPr>
      </w:pPr>
      <w:r w:rsidRPr="00293E14">
        <w:rPr>
          <w:rFonts w:ascii="Arial" w:hAnsi="Arial" w:cs="Arial"/>
          <w:sz w:val="22"/>
          <w:szCs w:val="22"/>
        </w:rPr>
        <w:t>states that the Eligible Whistleblower intends to make an Emergency Disclosure; and</w:t>
      </w:r>
    </w:p>
    <w:p w14:paraId="328EBA89" w14:textId="77777777" w:rsidR="00293E14" w:rsidRPr="00293E14" w:rsidRDefault="00293E14" w:rsidP="00CD7AAB">
      <w:pPr>
        <w:pStyle w:val="Bullet1"/>
        <w:numPr>
          <w:ilvl w:val="0"/>
          <w:numId w:val="18"/>
        </w:numPr>
        <w:spacing w:line="276" w:lineRule="auto"/>
        <w:rPr>
          <w:rFonts w:ascii="Arial" w:hAnsi="Arial" w:cs="Arial"/>
          <w:sz w:val="22"/>
          <w:szCs w:val="22"/>
        </w:rPr>
      </w:pPr>
      <w:r w:rsidRPr="00293E14">
        <w:rPr>
          <w:rFonts w:ascii="Arial" w:hAnsi="Arial" w:cs="Arial"/>
          <w:sz w:val="22"/>
          <w:szCs w:val="22"/>
        </w:rPr>
        <w:t>the extent of the information disclosed in the Emergency Disclosure is no greater than is necessary to inform the journalist or parliamentarian of the substantial and imminent danger.</w:t>
      </w:r>
    </w:p>
    <w:p w14:paraId="2896F050" w14:textId="77777777" w:rsidR="00293E14" w:rsidRPr="00293E14" w:rsidRDefault="00293E14" w:rsidP="00293E14">
      <w:pPr>
        <w:pStyle w:val="Bullet1"/>
        <w:numPr>
          <w:ilvl w:val="0"/>
          <w:numId w:val="0"/>
        </w:numPr>
        <w:spacing w:line="276" w:lineRule="auto"/>
        <w:rPr>
          <w:rFonts w:ascii="Arial" w:hAnsi="Arial" w:cs="Arial"/>
          <w:sz w:val="22"/>
          <w:szCs w:val="22"/>
        </w:rPr>
      </w:pPr>
      <w:r w:rsidRPr="00293E14">
        <w:rPr>
          <w:rFonts w:ascii="Arial" w:hAnsi="Arial" w:cs="Arial"/>
          <w:sz w:val="22"/>
          <w:szCs w:val="22"/>
        </w:rPr>
        <w:t>An Eligible Whistleblower should contact an independent legal adviser before making a Public Interest Disclosure or an Emergency Disclosure.</w:t>
      </w:r>
    </w:p>
    <w:p w14:paraId="20405EDD" w14:textId="269CB1F8" w:rsidR="00D07867" w:rsidRPr="00477BF1" w:rsidRDefault="00024EA9" w:rsidP="00E861DE">
      <w:pPr>
        <w:pStyle w:val="Heading1"/>
        <w:spacing w:line="276" w:lineRule="auto"/>
      </w:pPr>
      <w:bookmarkStart w:id="8" w:name="_Toc78474620"/>
      <w:r>
        <w:t>How to make a disclosur</w:t>
      </w:r>
      <w:r w:rsidR="00F502B9">
        <w:t>e</w:t>
      </w:r>
      <w:bookmarkEnd w:id="8"/>
    </w:p>
    <w:p w14:paraId="537F63E3" w14:textId="77777777" w:rsidR="00024EA9" w:rsidRPr="00024EA9" w:rsidRDefault="00024EA9" w:rsidP="00024EA9">
      <w:pPr>
        <w:pStyle w:val="Bullet1"/>
        <w:numPr>
          <w:ilvl w:val="0"/>
          <w:numId w:val="0"/>
        </w:numPr>
        <w:spacing w:line="276" w:lineRule="auto"/>
        <w:rPr>
          <w:rFonts w:ascii="Arial" w:hAnsi="Arial" w:cs="Arial"/>
          <w:sz w:val="22"/>
          <w:szCs w:val="22"/>
        </w:rPr>
      </w:pPr>
      <w:r w:rsidRPr="00024EA9">
        <w:rPr>
          <w:rFonts w:ascii="Arial" w:hAnsi="Arial" w:cs="Arial"/>
          <w:sz w:val="22"/>
          <w:szCs w:val="22"/>
        </w:rPr>
        <w:t>Before conduct is disclosed, the Whistleblower must have reasonable grounds to suspect that Disclosable Conduct has occurred. Individuals must not make baseless disclosures or knowingly provide false or misleading information regarding Disclosable Conduct or Detrimental Conduct. Doing so may result in disciplinary action up to and including termination of employment.</w:t>
      </w:r>
    </w:p>
    <w:p w14:paraId="5927E1D1" w14:textId="77777777" w:rsidR="00024EA9" w:rsidRPr="00024EA9" w:rsidRDefault="00024EA9" w:rsidP="00024EA9">
      <w:pPr>
        <w:pStyle w:val="Bullet1"/>
        <w:numPr>
          <w:ilvl w:val="0"/>
          <w:numId w:val="0"/>
        </w:numPr>
        <w:spacing w:line="276" w:lineRule="auto"/>
        <w:rPr>
          <w:rFonts w:ascii="Arial" w:hAnsi="Arial" w:cs="Arial"/>
          <w:sz w:val="22"/>
          <w:szCs w:val="22"/>
        </w:rPr>
      </w:pPr>
      <w:r w:rsidRPr="00024EA9">
        <w:rPr>
          <w:rFonts w:ascii="Arial" w:hAnsi="Arial" w:cs="Arial"/>
          <w:sz w:val="22"/>
          <w:szCs w:val="22"/>
        </w:rPr>
        <w:t>Protection is available to Whistleblowers who disclose wrongdoing as defined in this Policy as Disclosable Conduct that is made with reasonable grounds to believe it is true.</w:t>
      </w:r>
    </w:p>
    <w:p w14:paraId="6A0EED68" w14:textId="77777777" w:rsidR="00024EA9" w:rsidRPr="00024EA9" w:rsidRDefault="00024EA9" w:rsidP="00024EA9">
      <w:pPr>
        <w:pStyle w:val="Bullet1"/>
        <w:numPr>
          <w:ilvl w:val="0"/>
          <w:numId w:val="0"/>
        </w:numPr>
        <w:spacing w:line="276" w:lineRule="auto"/>
        <w:rPr>
          <w:rFonts w:ascii="Arial" w:hAnsi="Arial" w:cs="Arial"/>
          <w:sz w:val="22"/>
          <w:szCs w:val="22"/>
        </w:rPr>
      </w:pPr>
      <w:r w:rsidRPr="00024EA9">
        <w:rPr>
          <w:rFonts w:ascii="Arial" w:hAnsi="Arial" w:cs="Arial"/>
          <w:sz w:val="22"/>
          <w:szCs w:val="22"/>
        </w:rPr>
        <w:lastRenderedPageBreak/>
        <w:t>To ensure everyone who makes a complaint are treated fairly and that resources are not wasted, protection is not available where the disclosure is:</w:t>
      </w:r>
    </w:p>
    <w:p w14:paraId="59B6B0DB" w14:textId="77777777" w:rsidR="00024EA9" w:rsidRPr="00024EA9" w:rsidRDefault="00024EA9" w:rsidP="00CD7AAB">
      <w:pPr>
        <w:pStyle w:val="Bullet1"/>
        <w:numPr>
          <w:ilvl w:val="0"/>
          <w:numId w:val="19"/>
        </w:numPr>
        <w:spacing w:line="276" w:lineRule="auto"/>
        <w:rPr>
          <w:rFonts w:ascii="Arial" w:hAnsi="Arial" w:cs="Arial"/>
          <w:sz w:val="22"/>
          <w:szCs w:val="22"/>
        </w:rPr>
      </w:pPr>
      <w:r w:rsidRPr="00024EA9">
        <w:rPr>
          <w:rFonts w:ascii="Arial" w:hAnsi="Arial" w:cs="Arial"/>
          <w:sz w:val="22"/>
          <w:szCs w:val="22"/>
        </w:rPr>
        <w:t>Trivial or vexatious in nature with no substance. This will be treated in the same manner as a false disclosure and may itself constitute wrongdoing; or</w:t>
      </w:r>
    </w:p>
    <w:p w14:paraId="5D28E899" w14:textId="5059A509" w:rsidR="00A01205" w:rsidRDefault="00024EA9" w:rsidP="00CD7AAB">
      <w:pPr>
        <w:pStyle w:val="Bullet1"/>
        <w:numPr>
          <w:ilvl w:val="0"/>
          <w:numId w:val="19"/>
        </w:numPr>
        <w:spacing w:line="276" w:lineRule="auto"/>
        <w:rPr>
          <w:rFonts w:ascii="Arial" w:hAnsi="Arial" w:cs="Arial"/>
          <w:sz w:val="22"/>
          <w:szCs w:val="22"/>
        </w:rPr>
      </w:pPr>
      <w:r w:rsidRPr="00024EA9">
        <w:rPr>
          <w:rFonts w:ascii="Arial" w:hAnsi="Arial" w:cs="Arial"/>
          <w:sz w:val="22"/>
          <w:szCs w:val="22"/>
        </w:rPr>
        <w:t>Unsubstantiated allegations which are found to have been made maliciously, or knowingly to be false. These will be viewed seriously and may be subject to disciplinary action that could include dismissal, termination of service or cessation of a service or client relationship.</w:t>
      </w:r>
    </w:p>
    <w:p w14:paraId="68E5942A" w14:textId="77777777" w:rsidR="00F502B9" w:rsidRPr="00F502B9" w:rsidRDefault="00F502B9" w:rsidP="00F502B9">
      <w:pPr>
        <w:pStyle w:val="Bullet1"/>
        <w:numPr>
          <w:ilvl w:val="0"/>
          <w:numId w:val="0"/>
        </w:numPr>
        <w:spacing w:line="276" w:lineRule="auto"/>
        <w:rPr>
          <w:rFonts w:ascii="Arial" w:hAnsi="Arial" w:cs="Arial"/>
          <w:sz w:val="22"/>
          <w:szCs w:val="22"/>
        </w:rPr>
      </w:pPr>
      <w:r w:rsidRPr="00F502B9">
        <w:rPr>
          <w:rFonts w:ascii="Arial" w:hAnsi="Arial" w:cs="Arial"/>
          <w:sz w:val="22"/>
          <w:szCs w:val="22"/>
        </w:rPr>
        <w:t>A Whistleblower must provide information to assist any inquiry/investigation of the wrongdoing disclosed.</w:t>
      </w:r>
    </w:p>
    <w:p w14:paraId="4A71F4A3" w14:textId="77777777" w:rsidR="00F502B9" w:rsidRPr="00F502B9" w:rsidRDefault="00F502B9" w:rsidP="00F502B9">
      <w:pPr>
        <w:pStyle w:val="Bullet1"/>
        <w:numPr>
          <w:ilvl w:val="0"/>
          <w:numId w:val="0"/>
        </w:numPr>
        <w:spacing w:line="276" w:lineRule="auto"/>
        <w:rPr>
          <w:rFonts w:ascii="Arial" w:hAnsi="Arial" w:cs="Arial"/>
          <w:sz w:val="22"/>
          <w:szCs w:val="22"/>
        </w:rPr>
      </w:pPr>
      <w:r w:rsidRPr="00F502B9">
        <w:rPr>
          <w:rFonts w:ascii="Arial" w:hAnsi="Arial" w:cs="Arial"/>
          <w:sz w:val="22"/>
          <w:szCs w:val="22"/>
        </w:rPr>
        <w:t xml:space="preserve">Making a disclosure may not protect the Whistleblower from the consequences flowing on from being involved in the wrongdoing itself. A person’s liability for their own conduct is not affected by their disclosure of that conduct under this Policy. However, active cooperation in the investigation, an admission and remorse may be </w:t>
      </w:r>
      <w:proofErr w:type="gramStart"/>
      <w:r w:rsidRPr="00F502B9">
        <w:rPr>
          <w:rFonts w:ascii="Arial" w:hAnsi="Arial" w:cs="Arial"/>
          <w:sz w:val="22"/>
          <w:szCs w:val="22"/>
        </w:rPr>
        <w:t>taken into account</w:t>
      </w:r>
      <w:proofErr w:type="gramEnd"/>
      <w:r w:rsidRPr="00F502B9">
        <w:rPr>
          <w:rFonts w:ascii="Arial" w:hAnsi="Arial" w:cs="Arial"/>
          <w:sz w:val="22"/>
          <w:szCs w:val="22"/>
        </w:rPr>
        <w:t xml:space="preserve"> when considering disciplinary or other action.</w:t>
      </w:r>
    </w:p>
    <w:p w14:paraId="10C2E1D7" w14:textId="77777777" w:rsidR="00F502B9" w:rsidRPr="00F502B9" w:rsidRDefault="00F502B9" w:rsidP="00F502B9">
      <w:pPr>
        <w:pStyle w:val="Bullet1"/>
        <w:numPr>
          <w:ilvl w:val="0"/>
          <w:numId w:val="0"/>
        </w:numPr>
        <w:spacing w:line="276" w:lineRule="auto"/>
        <w:rPr>
          <w:rFonts w:ascii="Arial" w:hAnsi="Arial" w:cs="Arial"/>
          <w:sz w:val="22"/>
          <w:szCs w:val="22"/>
        </w:rPr>
      </w:pPr>
      <w:r w:rsidRPr="00F502B9">
        <w:rPr>
          <w:rFonts w:ascii="Arial" w:hAnsi="Arial" w:cs="Arial"/>
          <w:sz w:val="22"/>
          <w:szCs w:val="22"/>
        </w:rPr>
        <w:t>Even though a Whistleblower may be implicated in the wrongdoing, they must not be subjected to any actual or threatened retaliatory action or victimisation in reprisal for making a disclosure under this Policy.</w:t>
      </w:r>
    </w:p>
    <w:p w14:paraId="1F5EB9AB" w14:textId="77777777" w:rsidR="00F502B9" w:rsidRPr="00F502B9" w:rsidRDefault="00F502B9" w:rsidP="00F502B9">
      <w:pPr>
        <w:pStyle w:val="Bullet1"/>
        <w:numPr>
          <w:ilvl w:val="0"/>
          <w:numId w:val="0"/>
        </w:numPr>
        <w:spacing w:line="276" w:lineRule="auto"/>
        <w:rPr>
          <w:rFonts w:ascii="Arial" w:hAnsi="Arial" w:cs="Arial"/>
          <w:sz w:val="22"/>
          <w:szCs w:val="22"/>
        </w:rPr>
      </w:pPr>
      <w:r w:rsidRPr="00F502B9">
        <w:rPr>
          <w:rFonts w:ascii="Arial" w:hAnsi="Arial" w:cs="Arial"/>
          <w:sz w:val="22"/>
          <w:szCs w:val="22"/>
        </w:rPr>
        <w:t>Internal Whistleblowers</w:t>
      </w:r>
    </w:p>
    <w:p w14:paraId="10059051" w14:textId="77777777" w:rsidR="00F502B9" w:rsidRPr="00F502B9" w:rsidRDefault="00F502B9" w:rsidP="00F502B9">
      <w:pPr>
        <w:pStyle w:val="Bullet1"/>
        <w:numPr>
          <w:ilvl w:val="0"/>
          <w:numId w:val="0"/>
        </w:numPr>
        <w:spacing w:line="276" w:lineRule="auto"/>
        <w:rPr>
          <w:rFonts w:ascii="Arial" w:hAnsi="Arial" w:cs="Arial"/>
          <w:sz w:val="22"/>
          <w:szCs w:val="22"/>
        </w:rPr>
      </w:pPr>
      <w:r w:rsidRPr="00F502B9">
        <w:rPr>
          <w:rFonts w:ascii="Arial" w:hAnsi="Arial" w:cs="Arial"/>
          <w:sz w:val="22"/>
          <w:szCs w:val="22"/>
        </w:rPr>
        <w:t xml:space="preserve">Internal Whistleblowers (current or former directors, employees, volunteers, interns, </w:t>
      </w:r>
      <w:proofErr w:type="gramStart"/>
      <w:r w:rsidRPr="00F502B9">
        <w:rPr>
          <w:rFonts w:ascii="Arial" w:hAnsi="Arial" w:cs="Arial"/>
          <w:sz w:val="22"/>
          <w:szCs w:val="22"/>
        </w:rPr>
        <w:t>contractors</w:t>
      </w:r>
      <w:proofErr w:type="gramEnd"/>
      <w:r w:rsidRPr="00F502B9">
        <w:rPr>
          <w:rFonts w:ascii="Arial" w:hAnsi="Arial" w:cs="Arial"/>
          <w:sz w:val="22"/>
          <w:szCs w:val="22"/>
        </w:rPr>
        <w:t xml:space="preserve"> or consultants) are encouraged to report their concerns to their supervisor or their supervisors’ manager to seek an immediate response. Where the internal Whistleblower believes this is not appropriate, then Disclosable Conduct may be reported through </w:t>
      </w:r>
      <w:proofErr w:type="spellStart"/>
      <w:r w:rsidRPr="00F502B9">
        <w:rPr>
          <w:rFonts w:ascii="Arial" w:hAnsi="Arial" w:cs="Arial"/>
          <w:sz w:val="22"/>
          <w:szCs w:val="22"/>
        </w:rPr>
        <w:t>EthicsPoint</w:t>
      </w:r>
      <w:proofErr w:type="spellEnd"/>
      <w:r w:rsidRPr="00F502B9">
        <w:rPr>
          <w:rFonts w:ascii="Arial" w:hAnsi="Arial" w:cs="Arial"/>
          <w:sz w:val="22"/>
          <w:szCs w:val="22"/>
        </w:rPr>
        <w:t>.</w:t>
      </w:r>
    </w:p>
    <w:p w14:paraId="45815CBE" w14:textId="77777777" w:rsidR="00F502B9" w:rsidRPr="00F502B9" w:rsidRDefault="00F502B9" w:rsidP="00F502B9">
      <w:pPr>
        <w:pStyle w:val="Bullet1"/>
        <w:numPr>
          <w:ilvl w:val="0"/>
          <w:numId w:val="0"/>
        </w:numPr>
        <w:spacing w:line="276" w:lineRule="auto"/>
        <w:rPr>
          <w:rFonts w:ascii="Arial" w:hAnsi="Arial" w:cs="Arial"/>
          <w:sz w:val="22"/>
          <w:szCs w:val="22"/>
        </w:rPr>
      </w:pPr>
      <w:r w:rsidRPr="00F502B9">
        <w:rPr>
          <w:rFonts w:ascii="Arial" w:hAnsi="Arial" w:cs="Arial"/>
          <w:sz w:val="22"/>
          <w:szCs w:val="22"/>
        </w:rPr>
        <w:t>The Company encourages any internal Whistleblowers who suspect that any Disclosable Conduct has occurred to report the matter to an internal Eligible Recipient in the first instance, such as the Company’s General Counsel. The Company is committed to identifying and addressing wrongdoing as early as possible.</w:t>
      </w:r>
    </w:p>
    <w:p w14:paraId="5125099D" w14:textId="77777777" w:rsidR="00F502B9" w:rsidRPr="00F502B9" w:rsidRDefault="00F502B9" w:rsidP="00F502B9">
      <w:pPr>
        <w:pStyle w:val="Bullet1"/>
        <w:numPr>
          <w:ilvl w:val="0"/>
          <w:numId w:val="0"/>
        </w:numPr>
        <w:spacing w:line="276" w:lineRule="auto"/>
        <w:rPr>
          <w:rFonts w:ascii="Arial" w:hAnsi="Arial" w:cs="Arial"/>
          <w:sz w:val="22"/>
          <w:szCs w:val="22"/>
        </w:rPr>
      </w:pPr>
      <w:r w:rsidRPr="00F502B9">
        <w:rPr>
          <w:rFonts w:ascii="Arial" w:hAnsi="Arial" w:cs="Arial"/>
          <w:sz w:val="22"/>
          <w:szCs w:val="22"/>
        </w:rPr>
        <w:t>An employee may wish to seek additional information before formally making their disclosure and they can seek such additional information by first contacting the Whistleblower Protection Officer or an independent legal adviser.</w:t>
      </w:r>
    </w:p>
    <w:p w14:paraId="242FFF19" w14:textId="77777777" w:rsidR="00F502B9" w:rsidRPr="00F502B9" w:rsidRDefault="00F502B9" w:rsidP="00F502B9">
      <w:pPr>
        <w:pStyle w:val="Bullet1"/>
        <w:numPr>
          <w:ilvl w:val="0"/>
          <w:numId w:val="0"/>
        </w:numPr>
        <w:spacing w:line="276" w:lineRule="auto"/>
        <w:rPr>
          <w:rFonts w:ascii="Arial" w:hAnsi="Arial" w:cs="Arial"/>
          <w:sz w:val="22"/>
          <w:szCs w:val="22"/>
        </w:rPr>
      </w:pPr>
      <w:r w:rsidRPr="00F502B9">
        <w:rPr>
          <w:rFonts w:ascii="Arial" w:hAnsi="Arial" w:cs="Arial"/>
          <w:sz w:val="22"/>
          <w:szCs w:val="22"/>
        </w:rPr>
        <w:t>An employee may prefer to report the matter to an external Eligible Recipient in the first instance or to a relevant external regulatory authority and this will still qualify for protection under the relevant legislation.</w:t>
      </w:r>
    </w:p>
    <w:p w14:paraId="7E5839D2" w14:textId="77777777" w:rsidR="00F502B9" w:rsidRPr="00F502B9" w:rsidRDefault="00F502B9" w:rsidP="00F502B9">
      <w:pPr>
        <w:pStyle w:val="Bullet1"/>
        <w:numPr>
          <w:ilvl w:val="0"/>
          <w:numId w:val="0"/>
        </w:numPr>
        <w:spacing w:line="276" w:lineRule="auto"/>
        <w:rPr>
          <w:rFonts w:ascii="Arial" w:hAnsi="Arial" w:cs="Arial"/>
          <w:sz w:val="22"/>
          <w:szCs w:val="22"/>
        </w:rPr>
      </w:pPr>
      <w:r w:rsidRPr="00F502B9">
        <w:rPr>
          <w:rFonts w:ascii="Arial" w:hAnsi="Arial" w:cs="Arial"/>
          <w:sz w:val="22"/>
          <w:szCs w:val="22"/>
        </w:rPr>
        <w:t>An employee may report a Disclosable Conduct directly to the Company’s Whistleblower Hotline.</w:t>
      </w:r>
    </w:p>
    <w:p w14:paraId="6F125C4C" w14:textId="77777777" w:rsidR="00F502B9" w:rsidRPr="00F502B9" w:rsidRDefault="00F502B9" w:rsidP="00F502B9">
      <w:pPr>
        <w:pStyle w:val="Bullet1"/>
        <w:numPr>
          <w:ilvl w:val="0"/>
          <w:numId w:val="0"/>
        </w:numPr>
        <w:spacing w:line="276" w:lineRule="auto"/>
        <w:rPr>
          <w:rFonts w:ascii="Arial" w:hAnsi="Arial" w:cs="Arial"/>
          <w:sz w:val="22"/>
          <w:szCs w:val="22"/>
        </w:rPr>
      </w:pPr>
      <w:proofErr w:type="spellStart"/>
      <w:r w:rsidRPr="00F502B9">
        <w:rPr>
          <w:rFonts w:ascii="Arial" w:hAnsi="Arial" w:cs="Arial"/>
          <w:sz w:val="22"/>
          <w:szCs w:val="22"/>
        </w:rPr>
        <w:t>EthicsPoint</w:t>
      </w:r>
      <w:proofErr w:type="spellEnd"/>
      <w:r w:rsidRPr="00F502B9">
        <w:rPr>
          <w:rFonts w:ascii="Arial" w:hAnsi="Arial" w:cs="Arial"/>
          <w:sz w:val="22"/>
          <w:szCs w:val="22"/>
        </w:rPr>
        <w:t xml:space="preserve"> provides a confidential whistleblowing service to all Company’s employees and other stakeholders. </w:t>
      </w:r>
      <w:proofErr w:type="spellStart"/>
      <w:r w:rsidRPr="00F502B9">
        <w:rPr>
          <w:rFonts w:ascii="Arial" w:hAnsi="Arial" w:cs="Arial"/>
          <w:sz w:val="22"/>
          <w:szCs w:val="22"/>
        </w:rPr>
        <w:t>EthicsPoint</w:t>
      </w:r>
      <w:proofErr w:type="spellEnd"/>
      <w:r w:rsidRPr="00F502B9">
        <w:rPr>
          <w:rFonts w:ascii="Arial" w:hAnsi="Arial" w:cs="Arial"/>
          <w:sz w:val="22"/>
          <w:szCs w:val="22"/>
        </w:rPr>
        <w:t xml:space="preserve"> is an independent company that is contracted by the Company to provide these services.</w:t>
      </w:r>
    </w:p>
    <w:p w14:paraId="74E5C036" w14:textId="77777777" w:rsidR="00F502B9" w:rsidRPr="00F502B9" w:rsidRDefault="00F502B9" w:rsidP="00F502B9">
      <w:pPr>
        <w:pStyle w:val="Bullet1"/>
        <w:numPr>
          <w:ilvl w:val="0"/>
          <w:numId w:val="0"/>
        </w:numPr>
        <w:spacing w:line="276" w:lineRule="auto"/>
        <w:rPr>
          <w:rFonts w:ascii="Arial" w:hAnsi="Arial" w:cs="Arial"/>
          <w:sz w:val="22"/>
          <w:szCs w:val="22"/>
        </w:rPr>
      </w:pPr>
      <w:proofErr w:type="spellStart"/>
      <w:r w:rsidRPr="00F502B9">
        <w:rPr>
          <w:rFonts w:ascii="Arial" w:hAnsi="Arial" w:cs="Arial"/>
          <w:sz w:val="22"/>
          <w:szCs w:val="22"/>
        </w:rPr>
        <w:t>EthicsPoint</w:t>
      </w:r>
      <w:proofErr w:type="spellEnd"/>
      <w:r w:rsidRPr="00F502B9">
        <w:rPr>
          <w:rFonts w:ascii="Arial" w:hAnsi="Arial" w:cs="Arial"/>
          <w:sz w:val="22"/>
          <w:szCs w:val="22"/>
        </w:rPr>
        <w:t xml:space="preserve"> will take full details of your concerns via telephone, or online on their specifically created website. Disclosures made through </w:t>
      </w:r>
      <w:proofErr w:type="spellStart"/>
      <w:r w:rsidRPr="00F502B9">
        <w:rPr>
          <w:rFonts w:ascii="Arial" w:hAnsi="Arial" w:cs="Arial"/>
          <w:sz w:val="22"/>
          <w:szCs w:val="22"/>
        </w:rPr>
        <w:t>EthicsPoint</w:t>
      </w:r>
      <w:proofErr w:type="spellEnd"/>
      <w:r w:rsidRPr="00F502B9">
        <w:rPr>
          <w:rFonts w:ascii="Arial" w:hAnsi="Arial" w:cs="Arial"/>
          <w:sz w:val="22"/>
          <w:szCs w:val="22"/>
        </w:rPr>
        <w:t xml:space="preserve"> are independent of line management so that an objective assessment of the disclosure can be made.</w:t>
      </w:r>
    </w:p>
    <w:p w14:paraId="1A1D19C5" w14:textId="6E1DB003" w:rsidR="00F502B9" w:rsidRDefault="00F502B9" w:rsidP="00F502B9">
      <w:pPr>
        <w:pStyle w:val="Bullet1"/>
        <w:numPr>
          <w:ilvl w:val="0"/>
          <w:numId w:val="0"/>
        </w:numPr>
        <w:spacing w:line="276" w:lineRule="auto"/>
        <w:rPr>
          <w:rFonts w:ascii="Arial" w:hAnsi="Arial" w:cs="Arial"/>
          <w:sz w:val="22"/>
          <w:szCs w:val="22"/>
        </w:rPr>
      </w:pPr>
      <w:r w:rsidRPr="00F502B9">
        <w:rPr>
          <w:rFonts w:ascii="Arial" w:hAnsi="Arial" w:cs="Arial"/>
          <w:sz w:val="22"/>
          <w:szCs w:val="22"/>
        </w:rPr>
        <w:lastRenderedPageBreak/>
        <w:t>You can use this service anonymously if you are uncomfortable reporting an issue to your managers. The service provides early detection and notification to the Company of potentially fraudulent and criminal behaviour as well as unethical or inappropriate conduct via an external reporting mechanism.</w:t>
      </w:r>
    </w:p>
    <w:p w14:paraId="581C8835" w14:textId="77777777" w:rsidR="00984EED" w:rsidRPr="00984EED" w:rsidRDefault="00984EED" w:rsidP="00984EED">
      <w:pPr>
        <w:pStyle w:val="Bullet1"/>
        <w:numPr>
          <w:ilvl w:val="0"/>
          <w:numId w:val="0"/>
        </w:numPr>
        <w:spacing w:line="276" w:lineRule="auto"/>
        <w:rPr>
          <w:rFonts w:ascii="Arial" w:hAnsi="Arial" w:cs="Arial"/>
          <w:sz w:val="22"/>
          <w:szCs w:val="22"/>
        </w:rPr>
      </w:pPr>
      <w:r w:rsidRPr="00984EED">
        <w:rPr>
          <w:rFonts w:ascii="Arial" w:hAnsi="Arial" w:cs="Arial"/>
          <w:sz w:val="22"/>
          <w:szCs w:val="22"/>
        </w:rPr>
        <w:t xml:space="preserve">When you contact </w:t>
      </w:r>
      <w:proofErr w:type="spellStart"/>
      <w:r w:rsidRPr="00984EED">
        <w:rPr>
          <w:rFonts w:ascii="Arial" w:hAnsi="Arial" w:cs="Arial"/>
          <w:sz w:val="22"/>
          <w:szCs w:val="22"/>
        </w:rPr>
        <w:t>EthicsPoint</w:t>
      </w:r>
      <w:proofErr w:type="spellEnd"/>
      <w:r w:rsidRPr="00984EED">
        <w:rPr>
          <w:rFonts w:ascii="Arial" w:hAnsi="Arial" w:cs="Arial"/>
          <w:sz w:val="22"/>
          <w:szCs w:val="22"/>
        </w:rPr>
        <w:t xml:space="preserve"> please include details of your complaint, </w:t>
      </w:r>
      <w:proofErr w:type="gramStart"/>
      <w:r w:rsidRPr="00984EED">
        <w:rPr>
          <w:rFonts w:ascii="Arial" w:hAnsi="Arial" w:cs="Arial"/>
          <w:sz w:val="22"/>
          <w:szCs w:val="22"/>
        </w:rPr>
        <w:t>including;</w:t>
      </w:r>
      <w:proofErr w:type="gramEnd"/>
    </w:p>
    <w:p w14:paraId="3DD139ED" w14:textId="77777777" w:rsidR="00984EED" w:rsidRPr="00984EED" w:rsidRDefault="00984EED" w:rsidP="00CD7AAB">
      <w:pPr>
        <w:pStyle w:val="Bullet1"/>
        <w:numPr>
          <w:ilvl w:val="0"/>
          <w:numId w:val="20"/>
        </w:numPr>
        <w:spacing w:line="276" w:lineRule="auto"/>
        <w:rPr>
          <w:rFonts w:ascii="Arial" w:hAnsi="Arial" w:cs="Arial"/>
          <w:sz w:val="22"/>
          <w:szCs w:val="22"/>
        </w:rPr>
      </w:pPr>
      <w:r w:rsidRPr="00984EED">
        <w:rPr>
          <w:rFonts w:ascii="Arial" w:hAnsi="Arial" w:cs="Arial"/>
          <w:sz w:val="22"/>
          <w:szCs w:val="22"/>
        </w:rPr>
        <w:t xml:space="preserve">What is </w:t>
      </w:r>
      <w:proofErr w:type="gramStart"/>
      <w:r w:rsidRPr="00984EED">
        <w:rPr>
          <w:rFonts w:ascii="Arial" w:hAnsi="Arial" w:cs="Arial"/>
          <w:sz w:val="22"/>
          <w:szCs w:val="22"/>
        </w:rPr>
        <w:t>happening;</w:t>
      </w:r>
      <w:proofErr w:type="gramEnd"/>
    </w:p>
    <w:p w14:paraId="1EA815F0" w14:textId="77777777" w:rsidR="00984EED" w:rsidRPr="00984EED" w:rsidRDefault="00984EED" w:rsidP="00CD7AAB">
      <w:pPr>
        <w:pStyle w:val="Bullet1"/>
        <w:numPr>
          <w:ilvl w:val="0"/>
          <w:numId w:val="20"/>
        </w:numPr>
        <w:spacing w:line="276" w:lineRule="auto"/>
        <w:rPr>
          <w:rFonts w:ascii="Arial" w:hAnsi="Arial" w:cs="Arial"/>
          <w:sz w:val="22"/>
          <w:szCs w:val="22"/>
        </w:rPr>
      </w:pPr>
      <w:r w:rsidRPr="00984EED">
        <w:rPr>
          <w:rFonts w:ascii="Arial" w:hAnsi="Arial" w:cs="Arial"/>
          <w:sz w:val="22"/>
          <w:szCs w:val="22"/>
        </w:rPr>
        <w:t xml:space="preserve">Where it is </w:t>
      </w:r>
      <w:proofErr w:type="gramStart"/>
      <w:r w:rsidRPr="00984EED">
        <w:rPr>
          <w:rFonts w:ascii="Arial" w:hAnsi="Arial" w:cs="Arial"/>
          <w:sz w:val="22"/>
          <w:szCs w:val="22"/>
        </w:rPr>
        <w:t>happening;</w:t>
      </w:r>
      <w:proofErr w:type="gramEnd"/>
    </w:p>
    <w:p w14:paraId="315E4DB0" w14:textId="77777777" w:rsidR="00984EED" w:rsidRPr="00984EED" w:rsidRDefault="00984EED" w:rsidP="00CD7AAB">
      <w:pPr>
        <w:pStyle w:val="Bullet1"/>
        <w:numPr>
          <w:ilvl w:val="0"/>
          <w:numId w:val="20"/>
        </w:numPr>
        <w:spacing w:line="276" w:lineRule="auto"/>
        <w:rPr>
          <w:rFonts w:ascii="Arial" w:hAnsi="Arial" w:cs="Arial"/>
          <w:sz w:val="22"/>
          <w:szCs w:val="22"/>
        </w:rPr>
      </w:pPr>
      <w:r w:rsidRPr="00984EED">
        <w:rPr>
          <w:rFonts w:ascii="Arial" w:hAnsi="Arial" w:cs="Arial"/>
          <w:sz w:val="22"/>
          <w:szCs w:val="22"/>
        </w:rPr>
        <w:t xml:space="preserve">How it is </w:t>
      </w:r>
      <w:proofErr w:type="gramStart"/>
      <w:r w:rsidRPr="00984EED">
        <w:rPr>
          <w:rFonts w:ascii="Arial" w:hAnsi="Arial" w:cs="Arial"/>
          <w:sz w:val="22"/>
          <w:szCs w:val="22"/>
        </w:rPr>
        <w:t>happening;</w:t>
      </w:r>
      <w:proofErr w:type="gramEnd"/>
    </w:p>
    <w:p w14:paraId="09D726F1" w14:textId="77777777" w:rsidR="00984EED" w:rsidRPr="00984EED" w:rsidRDefault="00984EED" w:rsidP="00CD7AAB">
      <w:pPr>
        <w:pStyle w:val="Bullet1"/>
        <w:numPr>
          <w:ilvl w:val="0"/>
          <w:numId w:val="20"/>
        </w:numPr>
        <w:spacing w:line="276" w:lineRule="auto"/>
        <w:rPr>
          <w:rFonts w:ascii="Arial" w:hAnsi="Arial" w:cs="Arial"/>
          <w:sz w:val="22"/>
          <w:szCs w:val="22"/>
        </w:rPr>
      </w:pPr>
      <w:r w:rsidRPr="00984EED">
        <w:rPr>
          <w:rFonts w:ascii="Arial" w:hAnsi="Arial" w:cs="Arial"/>
          <w:sz w:val="22"/>
          <w:szCs w:val="22"/>
        </w:rPr>
        <w:t>Who is doing the wrong thing, and/</w:t>
      </w:r>
      <w:proofErr w:type="gramStart"/>
      <w:r w:rsidRPr="00984EED">
        <w:rPr>
          <w:rFonts w:ascii="Arial" w:hAnsi="Arial" w:cs="Arial"/>
          <w:sz w:val="22"/>
          <w:szCs w:val="22"/>
        </w:rPr>
        <w:t>or;</w:t>
      </w:r>
      <w:proofErr w:type="gramEnd"/>
    </w:p>
    <w:p w14:paraId="1DFDA267" w14:textId="77777777" w:rsidR="00984EED" w:rsidRPr="00984EED" w:rsidRDefault="00984EED" w:rsidP="00CD7AAB">
      <w:pPr>
        <w:pStyle w:val="Bullet1"/>
        <w:numPr>
          <w:ilvl w:val="0"/>
          <w:numId w:val="20"/>
        </w:numPr>
        <w:spacing w:line="276" w:lineRule="auto"/>
        <w:rPr>
          <w:rFonts w:ascii="Arial" w:hAnsi="Arial" w:cs="Arial"/>
          <w:sz w:val="22"/>
          <w:szCs w:val="22"/>
        </w:rPr>
      </w:pPr>
      <w:r w:rsidRPr="00984EED">
        <w:rPr>
          <w:rFonts w:ascii="Arial" w:hAnsi="Arial" w:cs="Arial"/>
          <w:sz w:val="22"/>
          <w:szCs w:val="22"/>
        </w:rPr>
        <w:t>Why they are doing the wrong thing.</w:t>
      </w:r>
    </w:p>
    <w:p w14:paraId="4BF83173" w14:textId="77777777" w:rsidR="00984EED" w:rsidRPr="00984EED" w:rsidRDefault="00984EED" w:rsidP="00984EED">
      <w:pPr>
        <w:pStyle w:val="Bullet1"/>
        <w:numPr>
          <w:ilvl w:val="0"/>
          <w:numId w:val="0"/>
        </w:numPr>
        <w:spacing w:line="276" w:lineRule="auto"/>
        <w:rPr>
          <w:rFonts w:ascii="Arial" w:hAnsi="Arial" w:cs="Arial"/>
          <w:sz w:val="22"/>
          <w:szCs w:val="22"/>
        </w:rPr>
      </w:pPr>
      <w:r w:rsidRPr="00984EED">
        <w:rPr>
          <w:rFonts w:ascii="Arial" w:hAnsi="Arial" w:cs="Arial"/>
          <w:sz w:val="22"/>
          <w:szCs w:val="22"/>
        </w:rPr>
        <w:t xml:space="preserve">The Company and </w:t>
      </w:r>
      <w:proofErr w:type="spellStart"/>
      <w:r w:rsidRPr="00984EED">
        <w:rPr>
          <w:rFonts w:ascii="Arial" w:hAnsi="Arial" w:cs="Arial"/>
          <w:sz w:val="22"/>
          <w:szCs w:val="22"/>
        </w:rPr>
        <w:t>EthicsPoint</w:t>
      </w:r>
      <w:proofErr w:type="spellEnd"/>
      <w:r w:rsidRPr="00984EED">
        <w:rPr>
          <w:rFonts w:ascii="Arial" w:hAnsi="Arial" w:cs="Arial"/>
          <w:sz w:val="22"/>
          <w:szCs w:val="22"/>
        </w:rPr>
        <w:t xml:space="preserve"> want you to be confident to report any Disclosable Conduct or suspected misconduct.</w:t>
      </w:r>
    </w:p>
    <w:p w14:paraId="0B8DE7DD" w14:textId="77777777" w:rsidR="00984EED" w:rsidRPr="00984EED" w:rsidRDefault="00984EED" w:rsidP="00984EED">
      <w:pPr>
        <w:pStyle w:val="Bullet1"/>
        <w:numPr>
          <w:ilvl w:val="0"/>
          <w:numId w:val="0"/>
        </w:numPr>
        <w:spacing w:line="276" w:lineRule="auto"/>
        <w:rPr>
          <w:rFonts w:ascii="Arial" w:hAnsi="Arial" w:cs="Arial"/>
          <w:sz w:val="22"/>
          <w:szCs w:val="22"/>
        </w:rPr>
      </w:pPr>
      <w:r w:rsidRPr="00984EED">
        <w:rPr>
          <w:rFonts w:ascii="Arial" w:hAnsi="Arial" w:cs="Arial"/>
          <w:sz w:val="22"/>
          <w:szCs w:val="22"/>
        </w:rPr>
        <w:t xml:space="preserve">You can phone </w:t>
      </w:r>
      <w:proofErr w:type="spellStart"/>
      <w:r w:rsidRPr="00984EED">
        <w:rPr>
          <w:rFonts w:ascii="Arial" w:hAnsi="Arial" w:cs="Arial"/>
          <w:sz w:val="22"/>
          <w:szCs w:val="22"/>
        </w:rPr>
        <w:t>EthicsPoint</w:t>
      </w:r>
      <w:proofErr w:type="spellEnd"/>
      <w:r w:rsidRPr="00984EED">
        <w:rPr>
          <w:rFonts w:ascii="Arial" w:hAnsi="Arial" w:cs="Arial"/>
          <w:sz w:val="22"/>
          <w:szCs w:val="22"/>
        </w:rPr>
        <w:t xml:space="preserve"> on the number below or contact them online 24x7x365.</w:t>
      </w:r>
    </w:p>
    <w:p w14:paraId="5E04D004" w14:textId="77777777" w:rsidR="00984EED" w:rsidRPr="00984EED" w:rsidRDefault="00984EED" w:rsidP="00984EED">
      <w:pPr>
        <w:pStyle w:val="Bullet1"/>
        <w:numPr>
          <w:ilvl w:val="0"/>
          <w:numId w:val="0"/>
        </w:numPr>
        <w:spacing w:line="276" w:lineRule="auto"/>
        <w:rPr>
          <w:rFonts w:ascii="Arial" w:hAnsi="Arial" w:cs="Arial"/>
          <w:sz w:val="22"/>
          <w:szCs w:val="22"/>
        </w:rPr>
      </w:pPr>
      <w:r w:rsidRPr="00984EED">
        <w:rPr>
          <w:rFonts w:ascii="Arial" w:hAnsi="Arial" w:cs="Arial"/>
          <w:sz w:val="22"/>
          <w:szCs w:val="22"/>
        </w:rPr>
        <w:t>You can also use the confidential website (shown below) to find more information or report an incident.</w:t>
      </w:r>
    </w:p>
    <w:p w14:paraId="03F65549" w14:textId="1EAA78F0" w:rsidR="00984EED" w:rsidRDefault="00984EED" w:rsidP="00984EED">
      <w:pPr>
        <w:pStyle w:val="Bullet1"/>
        <w:numPr>
          <w:ilvl w:val="0"/>
          <w:numId w:val="0"/>
        </w:numPr>
        <w:spacing w:line="276" w:lineRule="auto"/>
        <w:rPr>
          <w:rFonts w:ascii="Arial" w:hAnsi="Arial" w:cs="Arial"/>
          <w:sz w:val="22"/>
          <w:szCs w:val="22"/>
        </w:rPr>
      </w:pPr>
      <w:r w:rsidRPr="00984EED">
        <w:rPr>
          <w:rFonts w:ascii="Arial" w:hAnsi="Arial" w:cs="Arial"/>
          <w:sz w:val="22"/>
          <w:szCs w:val="22"/>
        </w:rPr>
        <w:t xml:space="preserve">Disclosures can be made to </w:t>
      </w:r>
      <w:proofErr w:type="spellStart"/>
      <w:r w:rsidRPr="00984EED">
        <w:rPr>
          <w:rFonts w:ascii="Arial" w:hAnsi="Arial" w:cs="Arial"/>
          <w:sz w:val="22"/>
          <w:szCs w:val="22"/>
        </w:rPr>
        <w:t>EthicsPoint</w:t>
      </w:r>
      <w:proofErr w:type="spellEnd"/>
      <w:r w:rsidRPr="00984EED">
        <w:rPr>
          <w:rFonts w:ascii="Arial" w:hAnsi="Arial" w:cs="Arial"/>
          <w:sz w:val="22"/>
          <w:szCs w:val="22"/>
        </w:rPr>
        <w:t xml:space="preserve"> through the following:</w:t>
      </w:r>
    </w:p>
    <w:p w14:paraId="420CCFA5" w14:textId="1610953D" w:rsidR="00984EED" w:rsidRPr="00984EED" w:rsidRDefault="00984EED" w:rsidP="00984EED">
      <w:pPr>
        <w:pStyle w:val="Bullet1"/>
        <w:numPr>
          <w:ilvl w:val="0"/>
          <w:numId w:val="0"/>
        </w:numPr>
        <w:spacing w:line="276" w:lineRule="auto"/>
        <w:rPr>
          <w:rFonts w:ascii="Arial" w:hAnsi="Arial" w:cs="Arial"/>
          <w:sz w:val="22"/>
          <w:szCs w:val="22"/>
        </w:rPr>
      </w:pPr>
      <w:r w:rsidRPr="00984EED">
        <w:rPr>
          <w:rFonts w:ascii="Arial" w:hAnsi="Arial" w:cs="Arial"/>
          <w:sz w:val="22"/>
          <w:szCs w:val="22"/>
        </w:rPr>
        <w:t xml:space="preserve">Web link to access the reporting portal - </w:t>
      </w:r>
      <w:hyperlink r:id="rId10">
        <w:r w:rsidRPr="00984EED">
          <w:rPr>
            <w:rFonts w:ascii="Arial" w:hAnsi="Arial" w:cs="Arial"/>
            <w:sz w:val="22"/>
            <w:szCs w:val="22"/>
          </w:rPr>
          <w:t>https://secure.ethicspoint.eu/domain/media/en/gui/105962/index.html</w:t>
        </w:r>
      </w:hyperlink>
    </w:p>
    <w:p w14:paraId="4FA3FFE3" w14:textId="417F254D" w:rsidR="00984EED" w:rsidRPr="00984EED" w:rsidRDefault="00984EED" w:rsidP="00984EED">
      <w:pPr>
        <w:pStyle w:val="Bullet1"/>
        <w:numPr>
          <w:ilvl w:val="0"/>
          <w:numId w:val="0"/>
        </w:numPr>
        <w:spacing w:line="276" w:lineRule="auto"/>
        <w:rPr>
          <w:rFonts w:ascii="Arial" w:hAnsi="Arial" w:cs="Arial"/>
          <w:sz w:val="22"/>
          <w:szCs w:val="22"/>
        </w:rPr>
      </w:pPr>
      <w:r w:rsidRPr="00984EED">
        <w:rPr>
          <w:rFonts w:ascii="Arial" w:hAnsi="Arial" w:cs="Arial"/>
          <w:sz w:val="22"/>
          <w:szCs w:val="22"/>
        </w:rPr>
        <w:t xml:space="preserve">The link to the reporting portal is also on the front page of </w:t>
      </w:r>
      <w:proofErr w:type="spellStart"/>
      <w:r w:rsidRPr="00984EED">
        <w:rPr>
          <w:rFonts w:ascii="Arial" w:hAnsi="Arial" w:cs="Arial"/>
          <w:sz w:val="22"/>
          <w:szCs w:val="22"/>
        </w:rPr>
        <w:t>Rapnet</w:t>
      </w:r>
      <w:proofErr w:type="spellEnd"/>
      <w:r w:rsidRPr="00984EED">
        <w:rPr>
          <w:rFonts w:ascii="Arial" w:hAnsi="Arial" w:cs="Arial"/>
          <w:sz w:val="22"/>
          <w:szCs w:val="22"/>
        </w:rPr>
        <w:t xml:space="preserve"> under “People Links” </w:t>
      </w:r>
      <w:proofErr w:type="gramStart"/>
      <w:r w:rsidRPr="00984EED">
        <w:rPr>
          <w:rFonts w:ascii="Arial" w:hAnsi="Arial" w:cs="Arial"/>
          <w:sz w:val="22"/>
          <w:szCs w:val="22"/>
        </w:rPr>
        <w:t xml:space="preserve">-  </w:t>
      </w:r>
      <w:proofErr w:type="spellStart"/>
      <w:r w:rsidRPr="00984EED">
        <w:rPr>
          <w:rFonts w:ascii="Arial" w:hAnsi="Arial" w:cs="Arial"/>
          <w:sz w:val="22"/>
          <w:szCs w:val="22"/>
        </w:rPr>
        <w:t>EthicsPoint</w:t>
      </w:r>
      <w:proofErr w:type="spellEnd"/>
      <w:proofErr w:type="gramEnd"/>
      <w:r w:rsidRPr="00984EED">
        <w:rPr>
          <w:rFonts w:ascii="Arial" w:hAnsi="Arial" w:cs="Arial"/>
          <w:sz w:val="22"/>
          <w:szCs w:val="22"/>
        </w:rPr>
        <w:t xml:space="preserve"> Whistleblowing Site.</w:t>
      </w:r>
    </w:p>
    <w:p w14:paraId="4A4A9F4B" w14:textId="77777777" w:rsidR="00984EED" w:rsidRPr="00984EED" w:rsidRDefault="00984EED" w:rsidP="00984EED">
      <w:pPr>
        <w:pStyle w:val="Bullet1"/>
        <w:numPr>
          <w:ilvl w:val="0"/>
          <w:numId w:val="0"/>
        </w:numPr>
        <w:spacing w:line="276" w:lineRule="auto"/>
        <w:rPr>
          <w:rFonts w:ascii="Arial" w:hAnsi="Arial" w:cs="Arial"/>
          <w:sz w:val="22"/>
          <w:szCs w:val="22"/>
        </w:rPr>
      </w:pPr>
      <w:r w:rsidRPr="00984EED">
        <w:rPr>
          <w:rFonts w:ascii="Arial" w:hAnsi="Arial" w:cs="Arial"/>
          <w:sz w:val="22"/>
          <w:szCs w:val="22"/>
        </w:rPr>
        <w:t>Telephone: Toll Free 1-800-139957.</w:t>
      </w:r>
      <w:r w:rsidRPr="00984EED">
        <w:rPr>
          <w:rFonts w:ascii="Arial" w:hAnsi="Arial" w:cs="Arial"/>
          <w:sz w:val="22"/>
          <w:szCs w:val="22"/>
        </w:rPr>
        <w:tab/>
      </w:r>
    </w:p>
    <w:p w14:paraId="13A18AC1" w14:textId="77777777" w:rsidR="00984EED" w:rsidRPr="00984EED" w:rsidRDefault="00984EED" w:rsidP="00984EED">
      <w:pPr>
        <w:pStyle w:val="Bullet1"/>
        <w:numPr>
          <w:ilvl w:val="0"/>
          <w:numId w:val="0"/>
        </w:numPr>
        <w:spacing w:line="276" w:lineRule="auto"/>
        <w:rPr>
          <w:rFonts w:ascii="Arial" w:hAnsi="Arial" w:cs="Arial"/>
          <w:sz w:val="22"/>
          <w:szCs w:val="22"/>
        </w:rPr>
      </w:pPr>
      <w:r w:rsidRPr="00984EED">
        <w:rPr>
          <w:rFonts w:ascii="Arial" w:hAnsi="Arial" w:cs="Arial"/>
          <w:sz w:val="22"/>
          <w:szCs w:val="22"/>
        </w:rPr>
        <w:t xml:space="preserve">Employees can access the service anonymously via the web or via telephone 24x7x365.  Individuals who log a call via the web are issued an ID number.  </w:t>
      </w:r>
      <w:proofErr w:type="spellStart"/>
      <w:r w:rsidRPr="00984EED">
        <w:rPr>
          <w:rFonts w:ascii="Arial" w:hAnsi="Arial" w:cs="Arial"/>
          <w:sz w:val="22"/>
          <w:szCs w:val="22"/>
        </w:rPr>
        <w:t>EthicsPoint</w:t>
      </w:r>
      <w:proofErr w:type="spellEnd"/>
      <w:r w:rsidRPr="00984EED">
        <w:rPr>
          <w:rFonts w:ascii="Arial" w:hAnsi="Arial" w:cs="Arial"/>
          <w:sz w:val="22"/>
          <w:szCs w:val="22"/>
        </w:rPr>
        <w:t xml:space="preserve"> stays in touch with employees, who remain anonymous, via communication through an on-line message board.  All reports are investigated.</w:t>
      </w:r>
    </w:p>
    <w:p w14:paraId="490995BC" w14:textId="492F62E3" w:rsidR="00984EED" w:rsidRPr="006D6E4A" w:rsidRDefault="00984EED" w:rsidP="006D6E4A">
      <w:pPr>
        <w:pStyle w:val="Bullet1"/>
        <w:numPr>
          <w:ilvl w:val="0"/>
          <w:numId w:val="0"/>
        </w:numPr>
        <w:spacing w:line="276" w:lineRule="auto"/>
        <w:rPr>
          <w:rFonts w:ascii="Arial" w:hAnsi="Arial" w:cs="Arial"/>
          <w:sz w:val="22"/>
          <w:szCs w:val="22"/>
        </w:rPr>
      </w:pPr>
      <w:proofErr w:type="spellStart"/>
      <w:r w:rsidRPr="006D6E4A">
        <w:rPr>
          <w:rFonts w:ascii="Arial" w:hAnsi="Arial" w:cs="Arial"/>
          <w:sz w:val="22"/>
          <w:szCs w:val="22"/>
        </w:rPr>
        <w:t>EthicsPoint</w:t>
      </w:r>
      <w:proofErr w:type="spellEnd"/>
      <w:r w:rsidRPr="006D6E4A">
        <w:rPr>
          <w:rFonts w:ascii="Arial" w:hAnsi="Arial" w:cs="Arial"/>
          <w:sz w:val="22"/>
          <w:szCs w:val="22"/>
        </w:rPr>
        <w:t xml:space="preserve"> will review disclosure reports and direct those that require further investigation to the Whistleblower Disclosures Officer.</w:t>
      </w:r>
    </w:p>
    <w:p w14:paraId="2738F1D2" w14:textId="77777777" w:rsidR="00984EED" w:rsidRPr="006D6E4A" w:rsidRDefault="00984EED" w:rsidP="006D6E4A">
      <w:pPr>
        <w:pStyle w:val="Bullet1"/>
        <w:numPr>
          <w:ilvl w:val="0"/>
          <w:numId w:val="0"/>
        </w:numPr>
        <w:spacing w:line="276" w:lineRule="auto"/>
        <w:rPr>
          <w:rFonts w:ascii="Arial" w:hAnsi="Arial" w:cs="Arial"/>
          <w:sz w:val="22"/>
          <w:szCs w:val="22"/>
        </w:rPr>
      </w:pPr>
      <w:r w:rsidRPr="006D6E4A">
        <w:rPr>
          <w:rFonts w:ascii="Arial" w:hAnsi="Arial" w:cs="Arial"/>
          <w:sz w:val="22"/>
          <w:szCs w:val="22"/>
        </w:rPr>
        <w:t xml:space="preserve">If the </w:t>
      </w:r>
      <w:proofErr w:type="spellStart"/>
      <w:r w:rsidRPr="006D6E4A">
        <w:rPr>
          <w:rFonts w:ascii="Arial" w:hAnsi="Arial" w:cs="Arial"/>
          <w:sz w:val="22"/>
          <w:szCs w:val="22"/>
        </w:rPr>
        <w:t>Whistleblower</w:t>
      </w:r>
      <w:proofErr w:type="spellEnd"/>
      <w:r w:rsidRPr="006D6E4A">
        <w:rPr>
          <w:rFonts w:ascii="Arial" w:hAnsi="Arial" w:cs="Arial"/>
          <w:sz w:val="22"/>
          <w:szCs w:val="22"/>
        </w:rPr>
        <w:t xml:space="preserve"> wishes to remain anonymous, he or she may do so. </w:t>
      </w:r>
      <w:proofErr w:type="spellStart"/>
      <w:r w:rsidRPr="006D6E4A">
        <w:rPr>
          <w:rFonts w:ascii="Arial" w:hAnsi="Arial" w:cs="Arial"/>
          <w:sz w:val="22"/>
          <w:szCs w:val="22"/>
        </w:rPr>
        <w:t>EthicsPoint</w:t>
      </w:r>
      <w:proofErr w:type="spellEnd"/>
      <w:r w:rsidRPr="006D6E4A">
        <w:rPr>
          <w:rFonts w:ascii="Arial" w:hAnsi="Arial" w:cs="Arial"/>
          <w:sz w:val="22"/>
          <w:szCs w:val="22"/>
        </w:rPr>
        <w:t xml:space="preserve"> will handle your information in a secure and confidential way.</w:t>
      </w:r>
    </w:p>
    <w:p w14:paraId="2D73864A" w14:textId="77777777" w:rsidR="00984EED" w:rsidRPr="006D6E4A" w:rsidRDefault="00984EED" w:rsidP="006D6E4A">
      <w:pPr>
        <w:pStyle w:val="Bullet1"/>
        <w:numPr>
          <w:ilvl w:val="0"/>
          <w:numId w:val="0"/>
        </w:numPr>
        <w:spacing w:line="276" w:lineRule="auto"/>
        <w:rPr>
          <w:rFonts w:ascii="Arial" w:hAnsi="Arial" w:cs="Arial"/>
          <w:sz w:val="22"/>
          <w:szCs w:val="22"/>
        </w:rPr>
      </w:pPr>
      <w:r w:rsidRPr="006D6E4A">
        <w:rPr>
          <w:rFonts w:ascii="Arial" w:hAnsi="Arial" w:cs="Arial"/>
          <w:sz w:val="22"/>
          <w:szCs w:val="22"/>
        </w:rPr>
        <w:t xml:space="preserve">In addition to </w:t>
      </w:r>
      <w:proofErr w:type="spellStart"/>
      <w:r w:rsidRPr="006D6E4A">
        <w:rPr>
          <w:rFonts w:ascii="Arial" w:hAnsi="Arial" w:cs="Arial"/>
          <w:sz w:val="22"/>
          <w:szCs w:val="22"/>
        </w:rPr>
        <w:t>EthicsPoint</w:t>
      </w:r>
      <w:proofErr w:type="spellEnd"/>
      <w:r w:rsidRPr="006D6E4A">
        <w:rPr>
          <w:rFonts w:ascii="Arial" w:hAnsi="Arial" w:cs="Arial"/>
          <w:sz w:val="22"/>
          <w:szCs w:val="22"/>
        </w:rPr>
        <w:t xml:space="preserve"> the Ricoh Group of Companies also has a Group Global Whistleblowing System.  This operates separately to </w:t>
      </w:r>
      <w:proofErr w:type="spellStart"/>
      <w:r w:rsidRPr="006D6E4A">
        <w:rPr>
          <w:rFonts w:ascii="Arial" w:hAnsi="Arial" w:cs="Arial"/>
          <w:sz w:val="22"/>
          <w:szCs w:val="22"/>
        </w:rPr>
        <w:t>EthicsPoint</w:t>
      </w:r>
      <w:proofErr w:type="spellEnd"/>
      <w:r w:rsidRPr="006D6E4A">
        <w:rPr>
          <w:rFonts w:ascii="Arial" w:hAnsi="Arial" w:cs="Arial"/>
          <w:sz w:val="22"/>
          <w:szCs w:val="22"/>
        </w:rPr>
        <w:t>.  Disclosures can be reported to Ricoh’s Headquarters in Japan by employees and executives of Ricoh both in Japan and in any of its overseas offices.</w:t>
      </w:r>
    </w:p>
    <w:p w14:paraId="0CEE594C" w14:textId="62ED90E8" w:rsidR="00984EED" w:rsidRDefault="00984EED" w:rsidP="00984EED">
      <w:pPr>
        <w:pStyle w:val="Bullet1"/>
        <w:numPr>
          <w:ilvl w:val="0"/>
          <w:numId w:val="0"/>
        </w:numPr>
        <w:spacing w:line="276" w:lineRule="auto"/>
        <w:rPr>
          <w:rFonts w:ascii="Arial" w:hAnsi="Arial" w:cs="Arial"/>
          <w:sz w:val="22"/>
          <w:szCs w:val="22"/>
        </w:rPr>
      </w:pPr>
      <w:r w:rsidRPr="006D6E4A">
        <w:rPr>
          <w:rFonts w:ascii="Arial" w:hAnsi="Arial" w:cs="Arial"/>
          <w:sz w:val="22"/>
          <w:szCs w:val="22"/>
        </w:rPr>
        <w:t>Disclosures can be made to the following secure email address:</w:t>
      </w:r>
      <w:r w:rsidR="006D6E4A">
        <w:rPr>
          <w:rFonts w:ascii="Arial" w:hAnsi="Arial" w:cs="Arial"/>
          <w:sz w:val="22"/>
          <w:szCs w:val="22"/>
        </w:rPr>
        <w:t xml:space="preserve"> </w:t>
      </w:r>
      <w:hyperlink r:id="rId11">
        <w:r w:rsidRPr="006D6E4A">
          <w:rPr>
            <w:rFonts w:ascii="Arial" w:hAnsi="Arial" w:cs="Arial"/>
            <w:sz w:val="22"/>
            <w:szCs w:val="22"/>
          </w:rPr>
          <w:t>zjp_rg_global_wb@jp.ricoh.com</w:t>
        </w:r>
      </w:hyperlink>
    </w:p>
    <w:p w14:paraId="0CB08C8D" w14:textId="4BA5E48D" w:rsidR="006D6E4A" w:rsidRPr="006D6E4A" w:rsidRDefault="006D6E4A" w:rsidP="006D6E4A">
      <w:pPr>
        <w:pStyle w:val="Bullet1"/>
        <w:numPr>
          <w:ilvl w:val="0"/>
          <w:numId w:val="0"/>
        </w:numPr>
        <w:spacing w:line="276" w:lineRule="auto"/>
        <w:rPr>
          <w:rFonts w:ascii="Arial" w:hAnsi="Arial" w:cs="Arial"/>
          <w:sz w:val="22"/>
          <w:szCs w:val="22"/>
        </w:rPr>
      </w:pPr>
      <w:r w:rsidRPr="006D6E4A">
        <w:rPr>
          <w:rFonts w:ascii="Arial" w:hAnsi="Arial" w:cs="Arial"/>
          <w:sz w:val="22"/>
          <w:szCs w:val="22"/>
        </w:rPr>
        <w:t xml:space="preserve">Only Audit and Supervisory Board Members of Ricoh Company Limited can access such emails.  The Disclosures that </w:t>
      </w:r>
      <w:r w:rsidRPr="006D6E4A">
        <w:rPr>
          <w:rFonts w:ascii="Arial" w:hAnsi="Arial" w:cs="Arial"/>
          <w:sz w:val="22"/>
          <w:szCs w:val="22"/>
        </w:rPr>
        <w:tab/>
        <w:t>can be made are limited in scope to inappropriate organisation-wide activities, such as breach of trust and major deterioration in business performance.</w:t>
      </w:r>
    </w:p>
    <w:p w14:paraId="3BF80AD1" w14:textId="30ABDF3B" w:rsidR="006D6E4A" w:rsidRPr="006D6E4A" w:rsidRDefault="006D6E4A" w:rsidP="006D6E4A">
      <w:pPr>
        <w:pStyle w:val="Bullet1"/>
        <w:numPr>
          <w:ilvl w:val="0"/>
          <w:numId w:val="0"/>
        </w:numPr>
        <w:spacing w:line="276" w:lineRule="auto"/>
        <w:rPr>
          <w:rFonts w:ascii="Arial" w:hAnsi="Arial" w:cs="Arial"/>
          <w:sz w:val="22"/>
          <w:szCs w:val="22"/>
        </w:rPr>
      </w:pPr>
      <w:r w:rsidRPr="006D6E4A">
        <w:rPr>
          <w:rFonts w:ascii="Arial" w:hAnsi="Arial" w:cs="Arial"/>
          <w:sz w:val="22"/>
          <w:szCs w:val="22"/>
        </w:rPr>
        <w:lastRenderedPageBreak/>
        <w:t xml:space="preserve">Upon receiving a </w:t>
      </w:r>
      <w:proofErr w:type="gramStart"/>
      <w:r w:rsidRPr="006D6E4A">
        <w:rPr>
          <w:rFonts w:ascii="Arial" w:hAnsi="Arial" w:cs="Arial"/>
          <w:sz w:val="22"/>
          <w:szCs w:val="22"/>
        </w:rPr>
        <w:t>Disclosure</w:t>
      </w:r>
      <w:proofErr w:type="gramEnd"/>
      <w:r w:rsidRPr="006D6E4A">
        <w:rPr>
          <w:rFonts w:ascii="Arial" w:hAnsi="Arial" w:cs="Arial"/>
          <w:sz w:val="22"/>
          <w:szCs w:val="22"/>
        </w:rPr>
        <w:t xml:space="preserve"> the Audit and Supervisory Board Members will investigate the Disclosure in conjunction </w:t>
      </w:r>
      <w:r w:rsidRPr="006D6E4A">
        <w:rPr>
          <w:rFonts w:ascii="Arial" w:hAnsi="Arial" w:cs="Arial"/>
          <w:sz w:val="22"/>
          <w:szCs w:val="22"/>
        </w:rPr>
        <w:tab/>
        <w:t xml:space="preserve"> with an external lawyer to ensure procedural fairness.</w:t>
      </w:r>
    </w:p>
    <w:p w14:paraId="300AD44C" w14:textId="77777777" w:rsidR="006D6E4A" w:rsidRPr="006D6E4A" w:rsidRDefault="006D6E4A" w:rsidP="006D6E4A">
      <w:pPr>
        <w:pStyle w:val="Bullet1"/>
        <w:numPr>
          <w:ilvl w:val="0"/>
          <w:numId w:val="0"/>
        </w:numPr>
        <w:spacing w:line="276" w:lineRule="auto"/>
        <w:rPr>
          <w:rFonts w:ascii="Arial" w:hAnsi="Arial" w:cs="Arial"/>
          <w:sz w:val="22"/>
          <w:szCs w:val="22"/>
        </w:rPr>
      </w:pPr>
      <w:r w:rsidRPr="006D6E4A">
        <w:rPr>
          <w:rFonts w:ascii="Arial" w:hAnsi="Arial" w:cs="Arial"/>
          <w:sz w:val="22"/>
          <w:szCs w:val="22"/>
        </w:rPr>
        <w:t xml:space="preserve">External </w:t>
      </w:r>
      <w:proofErr w:type="spellStart"/>
      <w:r w:rsidRPr="006D6E4A">
        <w:rPr>
          <w:rFonts w:ascii="Arial" w:hAnsi="Arial" w:cs="Arial"/>
          <w:sz w:val="22"/>
          <w:szCs w:val="22"/>
        </w:rPr>
        <w:t>Whistleblowers</w:t>
      </w:r>
      <w:proofErr w:type="spellEnd"/>
    </w:p>
    <w:p w14:paraId="2A7F23A1" w14:textId="77777777" w:rsidR="006D6E4A" w:rsidRPr="006D6E4A" w:rsidRDefault="006D6E4A" w:rsidP="006D6E4A">
      <w:pPr>
        <w:pStyle w:val="Bullet1"/>
        <w:numPr>
          <w:ilvl w:val="0"/>
          <w:numId w:val="0"/>
        </w:numPr>
        <w:spacing w:line="276" w:lineRule="auto"/>
        <w:rPr>
          <w:rFonts w:ascii="Arial" w:hAnsi="Arial" w:cs="Arial"/>
          <w:sz w:val="22"/>
          <w:szCs w:val="22"/>
        </w:rPr>
      </w:pPr>
      <w:r w:rsidRPr="006D6E4A">
        <w:rPr>
          <w:rFonts w:ascii="Arial" w:hAnsi="Arial" w:cs="Arial"/>
          <w:sz w:val="22"/>
          <w:szCs w:val="22"/>
        </w:rPr>
        <w:t>Where an external Whistleblower (other people with a relationship with the Company including clients, program partners and suppliers) is reluctant to report it to line management, they may provide the report of wrongdoing to:</w:t>
      </w:r>
    </w:p>
    <w:p w14:paraId="6A869DEB" w14:textId="77777777" w:rsidR="006D6E4A" w:rsidRPr="006D6E4A" w:rsidRDefault="006D6E4A" w:rsidP="006D6E4A">
      <w:pPr>
        <w:pStyle w:val="Bullet1"/>
        <w:numPr>
          <w:ilvl w:val="0"/>
          <w:numId w:val="0"/>
        </w:numPr>
        <w:spacing w:line="276" w:lineRule="auto"/>
        <w:rPr>
          <w:rFonts w:ascii="Arial" w:hAnsi="Arial" w:cs="Arial"/>
          <w:sz w:val="22"/>
          <w:szCs w:val="22"/>
        </w:rPr>
      </w:pPr>
      <w:proofErr w:type="spellStart"/>
      <w:r w:rsidRPr="006D6E4A">
        <w:rPr>
          <w:rFonts w:ascii="Arial" w:hAnsi="Arial" w:cs="Arial"/>
          <w:sz w:val="22"/>
          <w:szCs w:val="22"/>
        </w:rPr>
        <w:t>EthicsPoint</w:t>
      </w:r>
      <w:proofErr w:type="spellEnd"/>
      <w:r w:rsidRPr="006D6E4A">
        <w:rPr>
          <w:rFonts w:ascii="Arial" w:hAnsi="Arial" w:cs="Arial"/>
          <w:sz w:val="22"/>
          <w:szCs w:val="22"/>
        </w:rPr>
        <w:t>; or</w:t>
      </w:r>
    </w:p>
    <w:p w14:paraId="4AEFAA25" w14:textId="4C9FA822" w:rsidR="006D6E4A" w:rsidRPr="006D6E4A" w:rsidRDefault="006D6E4A" w:rsidP="006D6E4A">
      <w:pPr>
        <w:pStyle w:val="Bullet1"/>
        <w:numPr>
          <w:ilvl w:val="0"/>
          <w:numId w:val="0"/>
        </w:numPr>
        <w:spacing w:line="276" w:lineRule="auto"/>
        <w:rPr>
          <w:rFonts w:ascii="Arial" w:hAnsi="Arial" w:cs="Arial"/>
          <w:sz w:val="22"/>
          <w:szCs w:val="22"/>
        </w:rPr>
      </w:pPr>
      <w:r w:rsidRPr="006D6E4A">
        <w:rPr>
          <w:rFonts w:ascii="Arial" w:hAnsi="Arial" w:cs="Arial"/>
          <w:sz w:val="22"/>
          <w:szCs w:val="22"/>
        </w:rPr>
        <w:t>A person (Eligible Recipient) or entity who is eligible to receive the disclosure under the Corporations Act 2001.</w:t>
      </w:r>
    </w:p>
    <w:p w14:paraId="675F2DB9" w14:textId="77777777" w:rsidR="006D6E4A" w:rsidRPr="006D6E4A" w:rsidRDefault="006D6E4A" w:rsidP="006D6E4A">
      <w:pPr>
        <w:pStyle w:val="Bullet1"/>
        <w:numPr>
          <w:ilvl w:val="0"/>
          <w:numId w:val="0"/>
        </w:numPr>
        <w:spacing w:line="276" w:lineRule="auto"/>
        <w:rPr>
          <w:rFonts w:ascii="Arial" w:hAnsi="Arial" w:cs="Arial"/>
          <w:sz w:val="22"/>
          <w:szCs w:val="22"/>
        </w:rPr>
      </w:pPr>
      <w:r w:rsidRPr="006D6E4A">
        <w:rPr>
          <w:rFonts w:ascii="Arial" w:hAnsi="Arial" w:cs="Arial"/>
          <w:sz w:val="22"/>
          <w:szCs w:val="22"/>
        </w:rPr>
        <w:t>Evidence and False Claims</w:t>
      </w:r>
    </w:p>
    <w:p w14:paraId="4969FBB5" w14:textId="77777777" w:rsidR="006D6E4A" w:rsidRPr="006D6E4A" w:rsidRDefault="006D6E4A" w:rsidP="006D6E4A">
      <w:pPr>
        <w:pStyle w:val="Bullet1"/>
        <w:numPr>
          <w:ilvl w:val="0"/>
          <w:numId w:val="0"/>
        </w:numPr>
        <w:spacing w:line="276" w:lineRule="auto"/>
        <w:rPr>
          <w:rFonts w:ascii="Arial" w:hAnsi="Arial" w:cs="Arial"/>
          <w:sz w:val="22"/>
          <w:szCs w:val="22"/>
        </w:rPr>
      </w:pPr>
      <w:r w:rsidRPr="006D6E4A">
        <w:rPr>
          <w:rFonts w:ascii="Arial" w:hAnsi="Arial" w:cs="Arial"/>
          <w:sz w:val="22"/>
          <w:szCs w:val="22"/>
        </w:rPr>
        <w:t>An Eligible Whistleblower will not be expected to provide conclusive proof of Disclosable Conduct. However, the person must provide sufficient information for an investigation to be initiated. Unsubstantiated allegations which prove to have been made maliciously will be viewed seriously with disciplinary action applied as appropriate.</w:t>
      </w:r>
    </w:p>
    <w:p w14:paraId="0DB43173" w14:textId="77777777" w:rsidR="006D6E4A" w:rsidRPr="006D6E4A" w:rsidRDefault="006D6E4A" w:rsidP="006D6E4A">
      <w:pPr>
        <w:pStyle w:val="Bullet1"/>
        <w:numPr>
          <w:ilvl w:val="0"/>
          <w:numId w:val="0"/>
        </w:numPr>
        <w:spacing w:line="276" w:lineRule="auto"/>
        <w:rPr>
          <w:rFonts w:ascii="Arial" w:hAnsi="Arial" w:cs="Arial"/>
          <w:sz w:val="22"/>
          <w:szCs w:val="22"/>
        </w:rPr>
      </w:pPr>
      <w:r w:rsidRPr="006D6E4A">
        <w:rPr>
          <w:rFonts w:ascii="Arial" w:hAnsi="Arial" w:cs="Arial"/>
          <w:sz w:val="22"/>
          <w:szCs w:val="22"/>
        </w:rPr>
        <w:t>Anonymous Disclosures</w:t>
      </w:r>
    </w:p>
    <w:p w14:paraId="400A5B32" w14:textId="77777777" w:rsidR="005D03F1" w:rsidRPr="005D03F1" w:rsidRDefault="006D6E4A" w:rsidP="005D03F1">
      <w:pPr>
        <w:pStyle w:val="Bullet1"/>
        <w:numPr>
          <w:ilvl w:val="0"/>
          <w:numId w:val="0"/>
        </w:numPr>
        <w:spacing w:line="276" w:lineRule="auto"/>
        <w:rPr>
          <w:rFonts w:ascii="Arial" w:hAnsi="Arial" w:cs="Arial"/>
          <w:sz w:val="22"/>
          <w:szCs w:val="22"/>
        </w:rPr>
      </w:pPr>
      <w:r w:rsidRPr="006D6E4A">
        <w:rPr>
          <w:rFonts w:ascii="Arial" w:hAnsi="Arial" w:cs="Arial"/>
          <w:sz w:val="22"/>
          <w:szCs w:val="22"/>
        </w:rPr>
        <w:t xml:space="preserve">Anonymous disclosures of wrongdoing are accepted under this Policy. Disclosures may be made anonymously, and this anonymity shall, as far as possible be preserved by the Company. Anonymous disclosures on matters covered by this Policy shall be </w:t>
      </w:r>
      <w:proofErr w:type="gramStart"/>
      <w:r w:rsidRPr="006D6E4A">
        <w:rPr>
          <w:rFonts w:ascii="Arial" w:hAnsi="Arial" w:cs="Arial"/>
          <w:sz w:val="22"/>
          <w:szCs w:val="22"/>
        </w:rPr>
        <w:t>investigated to the fullest extent</w:t>
      </w:r>
      <w:proofErr w:type="gramEnd"/>
      <w:r w:rsidRPr="006D6E4A">
        <w:rPr>
          <w:rFonts w:ascii="Arial" w:hAnsi="Arial" w:cs="Arial"/>
          <w:sz w:val="22"/>
          <w:szCs w:val="22"/>
        </w:rPr>
        <w:t xml:space="preserve"> possible if the </w:t>
      </w:r>
      <w:proofErr w:type="spellStart"/>
      <w:r w:rsidRPr="006D6E4A">
        <w:rPr>
          <w:rFonts w:ascii="Arial" w:hAnsi="Arial" w:cs="Arial"/>
          <w:sz w:val="22"/>
          <w:szCs w:val="22"/>
        </w:rPr>
        <w:t>Whistleblower</w:t>
      </w:r>
      <w:proofErr w:type="spellEnd"/>
      <w:r w:rsidRPr="006D6E4A">
        <w:rPr>
          <w:rFonts w:ascii="Arial" w:hAnsi="Arial" w:cs="Arial"/>
          <w:sz w:val="22"/>
          <w:szCs w:val="22"/>
        </w:rPr>
        <w:t xml:space="preserve"> Investigations Officer determines</w:t>
      </w:r>
      <w:r w:rsidR="005D03F1">
        <w:rPr>
          <w:rFonts w:ascii="Arial" w:hAnsi="Arial" w:cs="Arial"/>
          <w:sz w:val="22"/>
          <w:szCs w:val="22"/>
        </w:rPr>
        <w:t xml:space="preserve"> </w:t>
      </w:r>
      <w:r w:rsidR="005D03F1" w:rsidRPr="005D03F1">
        <w:rPr>
          <w:rFonts w:ascii="Arial" w:hAnsi="Arial" w:cs="Arial"/>
          <w:sz w:val="22"/>
          <w:szCs w:val="22"/>
        </w:rPr>
        <w:t>that an investigation should be undertaken.</w:t>
      </w:r>
    </w:p>
    <w:p w14:paraId="68597696" w14:textId="77777777" w:rsidR="005D03F1" w:rsidRPr="005D03F1" w:rsidRDefault="005D03F1" w:rsidP="005D03F1">
      <w:pPr>
        <w:pStyle w:val="Bullet1"/>
        <w:numPr>
          <w:ilvl w:val="0"/>
          <w:numId w:val="0"/>
        </w:numPr>
        <w:spacing w:line="276" w:lineRule="auto"/>
        <w:rPr>
          <w:rFonts w:ascii="Arial" w:hAnsi="Arial" w:cs="Arial"/>
          <w:sz w:val="22"/>
          <w:szCs w:val="22"/>
        </w:rPr>
      </w:pPr>
      <w:r w:rsidRPr="005D03F1">
        <w:rPr>
          <w:rFonts w:ascii="Arial" w:hAnsi="Arial" w:cs="Arial"/>
          <w:sz w:val="22"/>
          <w:szCs w:val="22"/>
        </w:rPr>
        <w:t>Anonymous disclosures may have significant limitations that may inhibit a proper and appropriate inquiry or investigation. These limitations include the inability to provide feedback on the outcome and/or to gather additional particulars to assist the inquiry/investigation. Specific protection mechanisms may be difficult to enforce if the Whistleblower chooses to remain anonymous.</w:t>
      </w:r>
    </w:p>
    <w:p w14:paraId="4EDCEE58" w14:textId="4B274823" w:rsidR="006D6E4A" w:rsidRPr="00A01205" w:rsidRDefault="005D03F1" w:rsidP="005D03F1">
      <w:pPr>
        <w:pStyle w:val="Bullet1"/>
        <w:numPr>
          <w:ilvl w:val="0"/>
          <w:numId w:val="0"/>
        </w:numPr>
        <w:spacing w:line="276" w:lineRule="auto"/>
        <w:rPr>
          <w:rFonts w:ascii="Arial" w:hAnsi="Arial" w:cs="Arial"/>
          <w:sz w:val="22"/>
          <w:szCs w:val="22"/>
        </w:rPr>
      </w:pPr>
      <w:r w:rsidRPr="005D03F1">
        <w:rPr>
          <w:rFonts w:ascii="Arial" w:hAnsi="Arial" w:cs="Arial"/>
          <w:sz w:val="22"/>
          <w:szCs w:val="22"/>
        </w:rPr>
        <w:t xml:space="preserve">Where anonymity has been requested, the </w:t>
      </w:r>
      <w:proofErr w:type="spellStart"/>
      <w:r w:rsidRPr="005D03F1">
        <w:rPr>
          <w:rFonts w:ascii="Arial" w:hAnsi="Arial" w:cs="Arial"/>
          <w:sz w:val="22"/>
          <w:szCs w:val="22"/>
        </w:rPr>
        <w:t>Whistleblower</w:t>
      </w:r>
      <w:proofErr w:type="spellEnd"/>
      <w:r w:rsidRPr="005D03F1">
        <w:rPr>
          <w:rFonts w:ascii="Arial" w:hAnsi="Arial" w:cs="Arial"/>
          <w:sz w:val="22"/>
          <w:szCs w:val="22"/>
        </w:rPr>
        <w:t xml:space="preserve"> is required to maintain confidentiality regarding the issue and to refrain from discussing the matter with any unauthorised persons.</w:t>
      </w:r>
    </w:p>
    <w:p w14:paraId="4E4AE390" w14:textId="6CFADC9D" w:rsidR="00D704A8" w:rsidRDefault="005D03F1" w:rsidP="00E861DE">
      <w:pPr>
        <w:pStyle w:val="Heading1"/>
        <w:spacing w:line="276" w:lineRule="auto"/>
        <w:rPr>
          <w:bCs w:val="0"/>
        </w:rPr>
      </w:pPr>
      <w:bookmarkStart w:id="9" w:name="_Toc78474621"/>
      <w:r>
        <w:rPr>
          <w:bCs w:val="0"/>
        </w:rPr>
        <w:t>How you will be protected</w:t>
      </w:r>
      <w:bookmarkEnd w:id="9"/>
    </w:p>
    <w:p w14:paraId="4A7D574A" w14:textId="77777777" w:rsidR="005D03F1" w:rsidRPr="005D03F1" w:rsidRDefault="005D03F1" w:rsidP="005D03F1">
      <w:pPr>
        <w:pStyle w:val="Bullet1"/>
        <w:numPr>
          <w:ilvl w:val="0"/>
          <w:numId w:val="0"/>
        </w:numPr>
        <w:spacing w:line="276" w:lineRule="auto"/>
        <w:rPr>
          <w:rFonts w:ascii="Arial" w:hAnsi="Arial" w:cs="Arial"/>
          <w:sz w:val="22"/>
          <w:szCs w:val="22"/>
        </w:rPr>
      </w:pPr>
      <w:r w:rsidRPr="005D03F1">
        <w:rPr>
          <w:rFonts w:ascii="Arial" w:hAnsi="Arial" w:cs="Arial"/>
          <w:sz w:val="22"/>
          <w:szCs w:val="22"/>
        </w:rPr>
        <w:t>Identity Protection (Confidentiality)</w:t>
      </w:r>
    </w:p>
    <w:p w14:paraId="458A8F05" w14:textId="77777777" w:rsidR="005D03F1" w:rsidRPr="005D03F1" w:rsidRDefault="005D03F1" w:rsidP="005D03F1">
      <w:pPr>
        <w:pStyle w:val="Bullet1"/>
        <w:numPr>
          <w:ilvl w:val="0"/>
          <w:numId w:val="0"/>
        </w:numPr>
        <w:spacing w:line="276" w:lineRule="auto"/>
        <w:rPr>
          <w:rFonts w:ascii="Arial" w:hAnsi="Arial" w:cs="Arial"/>
          <w:sz w:val="22"/>
          <w:szCs w:val="22"/>
        </w:rPr>
      </w:pPr>
      <w:r w:rsidRPr="005D03F1">
        <w:rPr>
          <w:rFonts w:ascii="Arial" w:hAnsi="Arial" w:cs="Arial"/>
          <w:sz w:val="22"/>
          <w:szCs w:val="22"/>
        </w:rPr>
        <w:t xml:space="preserve">The Company is fully </w:t>
      </w:r>
      <w:proofErr w:type="gramStart"/>
      <w:r w:rsidRPr="005D03F1">
        <w:rPr>
          <w:rFonts w:ascii="Arial" w:hAnsi="Arial" w:cs="Arial"/>
          <w:sz w:val="22"/>
          <w:szCs w:val="22"/>
        </w:rPr>
        <w:t>committed at all times</w:t>
      </w:r>
      <w:proofErr w:type="gramEnd"/>
      <w:r w:rsidRPr="005D03F1">
        <w:rPr>
          <w:rFonts w:ascii="Arial" w:hAnsi="Arial" w:cs="Arial"/>
          <w:sz w:val="22"/>
          <w:szCs w:val="22"/>
        </w:rPr>
        <w:t xml:space="preserve"> to protect the confidentiality of an Eligible Whistleblower’s identity. Where practicable the Company will implement the following measures to protect the identity of an Eligible Whistleblower:</w:t>
      </w:r>
    </w:p>
    <w:p w14:paraId="6F9D8430" w14:textId="77777777" w:rsidR="005D03F1" w:rsidRPr="005D03F1" w:rsidRDefault="005D03F1" w:rsidP="00CD7AAB">
      <w:pPr>
        <w:pStyle w:val="Bullet1"/>
        <w:numPr>
          <w:ilvl w:val="0"/>
          <w:numId w:val="21"/>
        </w:numPr>
        <w:spacing w:line="276" w:lineRule="auto"/>
        <w:rPr>
          <w:rFonts w:ascii="Arial" w:hAnsi="Arial" w:cs="Arial"/>
          <w:sz w:val="22"/>
          <w:szCs w:val="22"/>
        </w:rPr>
      </w:pPr>
      <w:r w:rsidRPr="005D03F1">
        <w:rPr>
          <w:rFonts w:ascii="Arial" w:hAnsi="Arial" w:cs="Arial"/>
          <w:sz w:val="22"/>
          <w:szCs w:val="22"/>
        </w:rPr>
        <w:t xml:space="preserve">All reference to the Eligible Whistleblower will be </w:t>
      </w:r>
      <w:proofErr w:type="gramStart"/>
      <w:r w:rsidRPr="005D03F1">
        <w:rPr>
          <w:rFonts w:ascii="Arial" w:hAnsi="Arial" w:cs="Arial"/>
          <w:sz w:val="22"/>
          <w:szCs w:val="22"/>
        </w:rPr>
        <w:t>redacted;</w:t>
      </w:r>
      <w:proofErr w:type="gramEnd"/>
    </w:p>
    <w:p w14:paraId="08E50952" w14:textId="77777777" w:rsidR="005D03F1" w:rsidRPr="005D03F1" w:rsidRDefault="005D03F1" w:rsidP="00CD7AAB">
      <w:pPr>
        <w:pStyle w:val="Bullet1"/>
        <w:numPr>
          <w:ilvl w:val="0"/>
          <w:numId w:val="21"/>
        </w:numPr>
        <w:spacing w:line="276" w:lineRule="auto"/>
        <w:rPr>
          <w:rFonts w:ascii="Arial" w:hAnsi="Arial" w:cs="Arial"/>
          <w:sz w:val="22"/>
          <w:szCs w:val="22"/>
        </w:rPr>
      </w:pPr>
      <w:r w:rsidRPr="005D03F1">
        <w:rPr>
          <w:rFonts w:ascii="Arial" w:hAnsi="Arial" w:cs="Arial"/>
          <w:sz w:val="22"/>
          <w:szCs w:val="22"/>
        </w:rPr>
        <w:t xml:space="preserve">The Eligible Whistleblower will be referred to in a gender-neutral </w:t>
      </w:r>
      <w:proofErr w:type="gramStart"/>
      <w:r w:rsidRPr="005D03F1">
        <w:rPr>
          <w:rFonts w:ascii="Arial" w:hAnsi="Arial" w:cs="Arial"/>
          <w:sz w:val="22"/>
          <w:szCs w:val="22"/>
        </w:rPr>
        <w:t>context;</w:t>
      </w:r>
      <w:proofErr w:type="gramEnd"/>
    </w:p>
    <w:p w14:paraId="55A34736" w14:textId="77777777" w:rsidR="005D03F1" w:rsidRPr="005D03F1" w:rsidRDefault="005D03F1" w:rsidP="00CD7AAB">
      <w:pPr>
        <w:pStyle w:val="Bullet1"/>
        <w:numPr>
          <w:ilvl w:val="0"/>
          <w:numId w:val="21"/>
        </w:numPr>
        <w:spacing w:line="276" w:lineRule="auto"/>
        <w:rPr>
          <w:rFonts w:ascii="Arial" w:hAnsi="Arial" w:cs="Arial"/>
          <w:sz w:val="22"/>
          <w:szCs w:val="22"/>
        </w:rPr>
      </w:pPr>
      <w:r w:rsidRPr="005D03F1">
        <w:rPr>
          <w:rFonts w:ascii="Arial" w:hAnsi="Arial" w:cs="Arial"/>
          <w:sz w:val="22"/>
          <w:szCs w:val="22"/>
        </w:rPr>
        <w:t xml:space="preserve">Where possible, the Eligible Whistleblower will be contacted to identify aspects of their disclosure that could identify </w:t>
      </w:r>
      <w:proofErr w:type="gramStart"/>
      <w:r w:rsidRPr="005D03F1">
        <w:rPr>
          <w:rFonts w:ascii="Arial" w:hAnsi="Arial" w:cs="Arial"/>
          <w:sz w:val="22"/>
          <w:szCs w:val="22"/>
        </w:rPr>
        <w:t>them;</w:t>
      </w:r>
      <w:proofErr w:type="gramEnd"/>
    </w:p>
    <w:p w14:paraId="73EFB3D6" w14:textId="77777777" w:rsidR="005D03F1" w:rsidRPr="005D03F1" w:rsidRDefault="005D03F1" w:rsidP="00CD7AAB">
      <w:pPr>
        <w:pStyle w:val="Bullet1"/>
        <w:numPr>
          <w:ilvl w:val="0"/>
          <w:numId w:val="21"/>
        </w:numPr>
        <w:spacing w:line="276" w:lineRule="auto"/>
        <w:rPr>
          <w:rFonts w:ascii="Arial" w:hAnsi="Arial" w:cs="Arial"/>
          <w:sz w:val="22"/>
          <w:szCs w:val="22"/>
        </w:rPr>
      </w:pPr>
      <w:r w:rsidRPr="005D03F1">
        <w:rPr>
          <w:rFonts w:ascii="Arial" w:hAnsi="Arial" w:cs="Arial"/>
          <w:sz w:val="22"/>
          <w:szCs w:val="22"/>
        </w:rPr>
        <w:t xml:space="preserve">Disclosures will be handled and investigated by qualified </w:t>
      </w:r>
      <w:proofErr w:type="gramStart"/>
      <w:r w:rsidRPr="005D03F1">
        <w:rPr>
          <w:rFonts w:ascii="Arial" w:hAnsi="Arial" w:cs="Arial"/>
          <w:sz w:val="22"/>
          <w:szCs w:val="22"/>
        </w:rPr>
        <w:t>staff;</w:t>
      </w:r>
      <w:proofErr w:type="gramEnd"/>
    </w:p>
    <w:p w14:paraId="4DD3150C" w14:textId="77777777" w:rsidR="005D03F1" w:rsidRPr="005D03F1" w:rsidRDefault="005D03F1" w:rsidP="00CD7AAB">
      <w:pPr>
        <w:pStyle w:val="Bullet1"/>
        <w:numPr>
          <w:ilvl w:val="0"/>
          <w:numId w:val="21"/>
        </w:numPr>
        <w:spacing w:line="276" w:lineRule="auto"/>
        <w:rPr>
          <w:rFonts w:ascii="Arial" w:hAnsi="Arial" w:cs="Arial"/>
          <w:sz w:val="22"/>
          <w:szCs w:val="22"/>
        </w:rPr>
      </w:pPr>
      <w:r w:rsidRPr="005D03F1">
        <w:rPr>
          <w:rFonts w:ascii="Arial" w:hAnsi="Arial" w:cs="Arial"/>
          <w:sz w:val="22"/>
          <w:szCs w:val="22"/>
        </w:rPr>
        <w:t xml:space="preserve">All paper and electronic documents will be stored </w:t>
      </w:r>
      <w:proofErr w:type="gramStart"/>
      <w:r w:rsidRPr="005D03F1">
        <w:rPr>
          <w:rFonts w:ascii="Arial" w:hAnsi="Arial" w:cs="Arial"/>
          <w:sz w:val="22"/>
          <w:szCs w:val="22"/>
        </w:rPr>
        <w:t>securely;</w:t>
      </w:r>
      <w:proofErr w:type="gramEnd"/>
    </w:p>
    <w:p w14:paraId="35DB5463" w14:textId="77777777" w:rsidR="005D03F1" w:rsidRPr="005D03F1" w:rsidRDefault="005D03F1" w:rsidP="00CD7AAB">
      <w:pPr>
        <w:pStyle w:val="Bullet1"/>
        <w:numPr>
          <w:ilvl w:val="0"/>
          <w:numId w:val="21"/>
        </w:numPr>
        <w:spacing w:line="276" w:lineRule="auto"/>
        <w:rPr>
          <w:rFonts w:ascii="Arial" w:hAnsi="Arial" w:cs="Arial"/>
          <w:sz w:val="22"/>
          <w:szCs w:val="22"/>
        </w:rPr>
      </w:pPr>
      <w:r w:rsidRPr="005D03F1">
        <w:rPr>
          <w:rFonts w:ascii="Arial" w:hAnsi="Arial" w:cs="Arial"/>
          <w:sz w:val="22"/>
          <w:szCs w:val="22"/>
        </w:rPr>
        <w:lastRenderedPageBreak/>
        <w:t xml:space="preserve">Access to information relating to a disclosure will be limited to those directly involved in managing or investigating the </w:t>
      </w:r>
      <w:proofErr w:type="gramStart"/>
      <w:r w:rsidRPr="005D03F1">
        <w:rPr>
          <w:rFonts w:ascii="Arial" w:hAnsi="Arial" w:cs="Arial"/>
          <w:sz w:val="22"/>
          <w:szCs w:val="22"/>
        </w:rPr>
        <w:t>disclosure;</w:t>
      </w:r>
      <w:proofErr w:type="gramEnd"/>
    </w:p>
    <w:p w14:paraId="3A412A70" w14:textId="77777777" w:rsidR="005D03F1" w:rsidRPr="005D03F1" w:rsidRDefault="005D03F1" w:rsidP="00CD7AAB">
      <w:pPr>
        <w:pStyle w:val="Bullet1"/>
        <w:numPr>
          <w:ilvl w:val="0"/>
          <w:numId w:val="21"/>
        </w:numPr>
        <w:spacing w:line="276" w:lineRule="auto"/>
        <w:rPr>
          <w:rFonts w:ascii="Arial" w:hAnsi="Arial" w:cs="Arial"/>
          <w:sz w:val="22"/>
          <w:szCs w:val="22"/>
        </w:rPr>
      </w:pPr>
      <w:r w:rsidRPr="005D03F1">
        <w:rPr>
          <w:rFonts w:ascii="Arial" w:hAnsi="Arial" w:cs="Arial"/>
          <w:sz w:val="22"/>
          <w:szCs w:val="22"/>
        </w:rPr>
        <w:t>Only a restricted number of people who are directly involved in handling and investigating a disclosure will be made aware of a Whistleblower’s identity (subject to the Whistleblower’s consent) or information that is likely to lead to the identification of the Whistleblower; and</w:t>
      </w:r>
    </w:p>
    <w:p w14:paraId="7105E7AC" w14:textId="77777777" w:rsidR="005D03F1" w:rsidRPr="005D03F1" w:rsidRDefault="005D03F1" w:rsidP="00CD7AAB">
      <w:pPr>
        <w:pStyle w:val="Bullet1"/>
        <w:numPr>
          <w:ilvl w:val="0"/>
          <w:numId w:val="21"/>
        </w:numPr>
        <w:spacing w:line="276" w:lineRule="auto"/>
        <w:rPr>
          <w:rFonts w:ascii="Arial" w:hAnsi="Arial" w:cs="Arial"/>
          <w:sz w:val="22"/>
          <w:szCs w:val="22"/>
        </w:rPr>
      </w:pPr>
      <w:r w:rsidRPr="005D03F1">
        <w:rPr>
          <w:rFonts w:ascii="Arial" w:hAnsi="Arial" w:cs="Arial"/>
          <w:sz w:val="22"/>
          <w:szCs w:val="22"/>
        </w:rPr>
        <w:t>Each person who is involved in handling and investigating a disclosure will be reminded about the confidentiality requirements.</w:t>
      </w:r>
    </w:p>
    <w:p w14:paraId="28730548" w14:textId="77777777" w:rsidR="005D03F1" w:rsidRPr="005D03F1" w:rsidRDefault="005D03F1" w:rsidP="005D03F1">
      <w:pPr>
        <w:pStyle w:val="Bullet1"/>
        <w:numPr>
          <w:ilvl w:val="0"/>
          <w:numId w:val="0"/>
        </w:numPr>
        <w:spacing w:line="276" w:lineRule="auto"/>
        <w:rPr>
          <w:rFonts w:ascii="Arial" w:hAnsi="Arial" w:cs="Arial"/>
          <w:sz w:val="22"/>
          <w:szCs w:val="22"/>
        </w:rPr>
      </w:pPr>
      <w:r w:rsidRPr="005D03F1">
        <w:rPr>
          <w:rFonts w:ascii="Arial" w:hAnsi="Arial" w:cs="Arial"/>
          <w:sz w:val="22"/>
          <w:szCs w:val="22"/>
        </w:rPr>
        <w:t>It is illegal for a person to disclose the identity of an Eligible Whistleblower. The exception to the above is if a person discloses the identity of the Eligible Whistleblower:</w:t>
      </w:r>
    </w:p>
    <w:p w14:paraId="57D98769" w14:textId="77777777" w:rsidR="005D03F1" w:rsidRPr="005D03F1" w:rsidRDefault="005D03F1" w:rsidP="00CD7AAB">
      <w:pPr>
        <w:pStyle w:val="Bullet1"/>
        <w:numPr>
          <w:ilvl w:val="0"/>
          <w:numId w:val="22"/>
        </w:numPr>
        <w:spacing w:line="276" w:lineRule="auto"/>
        <w:rPr>
          <w:rFonts w:ascii="Arial" w:hAnsi="Arial" w:cs="Arial"/>
          <w:sz w:val="22"/>
          <w:szCs w:val="22"/>
        </w:rPr>
      </w:pPr>
      <w:r w:rsidRPr="005D03F1">
        <w:rPr>
          <w:rFonts w:ascii="Arial" w:hAnsi="Arial" w:cs="Arial"/>
          <w:sz w:val="22"/>
          <w:szCs w:val="22"/>
        </w:rPr>
        <w:t xml:space="preserve">To an external regulatory </w:t>
      </w:r>
      <w:proofErr w:type="gramStart"/>
      <w:r w:rsidRPr="005D03F1">
        <w:rPr>
          <w:rFonts w:ascii="Arial" w:hAnsi="Arial" w:cs="Arial"/>
          <w:sz w:val="22"/>
          <w:szCs w:val="22"/>
        </w:rPr>
        <w:t>body;</w:t>
      </w:r>
      <w:proofErr w:type="gramEnd"/>
    </w:p>
    <w:p w14:paraId="4F2CA40E" w14:textId="77777777" w:rsidR="005D03F1" w:rsidRPr="005D03F1" w:rsidRDefault="005D03F1" w:rsidP="00CD7AAB">
      <w:pPr>
        <w:pStyle w:val="Bullet1"/>
        <w:numPr>
          <w:ilvl w:val="0"/>
          <w:numId w:val="22"/>
        </w:numPr>
        <w:spacing w:line="276" w:lineRule="auto"/>
        <w:rPr>
          <w:rFonts w:ascii="Arial" w:hAnsi="Arial" w:cs="Arial"/>
          <w:sz w:val="22"/>
          <w:szCs w:val="22"/>
        </w:rPr>
      </w:pPr>
      <w:r w:rsidRPr="005D03F1">
        <w:rPr>
          <w:rFonts w:ascii="Arial" w:hAnsi="Arial" w:cs="Arial"/>
          <w:sz w:val="22"/>
          <w:szCs w:val="22"/>
        </w:rPr>
        <w:t>To a legal practitioner; or</w:t>
      </w:r>
    </w:p>
    <w:p w14:paraId="7E9E8FEA" w14:textId="77777777" w:rsidR="005D03F1" w:rsidRPr="005D03F1" w:rsidRDefault="005D03F1" w:rsidP="00CD7AAB">
      <w:pPr>
        <w:pStyle w:val="Bullet1"/>
        <w:numPr>
          <w:ilvl w:val="0"/>
          <w:numId w:val="22"/>
        </w:numPr>
        <w:spacing w:line="276" w:lineRule="auto"/>
        <w:rPr>
          <w:rFonts w:ascii="Arial" w:hAnsi="Arial" w:cs="Arial"/>
          <w:sz w:val="22"/>
          <w:szCs w:val="22"/>
        </w:rPr>
      </w:pPr>
      <w:r w:rsidRPr="005D03F1">
        <w:rPr>
          <w:rFonts w:ascii="Arial" w:hAnsi="Arial" w:cs="Arial"/>
          <w:sz w:val="22"/>
          <w:szCs w:val="22"/>
        </w:rPr>
        <w:t>With the consent of the Eligible Whistleblower.</w:t>
      </w:r>
    </w:p>
    <w:p w14:paraId="46BE18FC" w14:textId="77777777" w:rsidR="005D03F1" w:rsidRPr="005D03F1" w:rsidRDefault="005D03F1" w:rsidP="005D03F1">
      <w:pPr>
        <w:pStyle w:val="Bullet1"/>
        <w:numPr>
          <w:ilvl w:val="0"/>
          <w:numId w:val="0"/>
        </w:numPr>
        <w:spacing w:line="276" w:lineRule="auto"/>
        <w:rPr>
          <w:rFonts w:ascii="Arial" w:hAnsi="Arial" w:cs="Arial"/>
          <w:sz w:val="22"/>
          <w:szCs w:val="22"/>
        </w:rPr>
      </w:pPr>
      <w:r w:rsidRPr="005D03F1">
        <w:rPr>
          <w:rFonts w:ascii="Arial" w:hAnsi="Arial" w:cs="Arial"/>
          <w:sz w:val="22"/>
          <w:szCs w:val="22"/>
        </w:rPr>
        <w:t xml:space="preserve">The </w:t>
      </w:r>
      <w:proofErr w:type="spellStart"/>
      <w:r w:rsidRPr="005D03F1">
        <w:rPr>
          <w:rFonts w:ascii="Arial" w:hAnsi="Arial" w:cs="Arial"/>
          <w:sz w:val="22"/>
          <w:szCs w:val="22"/>
        </w:rPr>
        <w:t>Whistleblower</w:t>
      </w:r>
      <w:proofErr w:type="spellEnd"/>
      <w:r w:rsidRPr="005D03F1">
        <w:rPr>
          <w:rFonts w:ascii="Arial" w:hAnsi="Arial" w:cs="Arial"/>
          <w:sz w:val="22"/>
          <w:szCs w:val="22"/>
        </w:rPr>
        <w:t xml:space="preserve"> Protection Officer is responsible for communicating the Company’s measures for ensuring confidentiality of their identity.</w:t>
      </w:r>
    </w:p>
    <w:p w14:paraId="4C1B993F" w14:textId="77777777" w:rsidR="005D03F1" w:rsidRPr="005D03F1" w:rsidRDefault="005D03F1" w:rsidP="005D03F1">
      <w:pPr>
        <w:pStyle w:val="Bullet1"/>
        <w:numPr>
          <w:ilvl w:val="0"/>
          <w:numId w:val="0"/>
        </w:numPr>
        <w:spacing w:line="276" w:lineRule="auto"/>
        <w:rPr>
          <w:rFonts w:ascii="Arial" w:hAnsi="Arial" w:cs="Arial"/>
          <w:sz w:val="22"/>
          <w:szCs w:val="22"/>
        </w:rPr>
      </w:pPr>
      <w:r w:rsidRPr="005D03F1">
        <w:rPr>
          <w:rFonts w:ascii="Arial" w:hAnsi="Arial" w:cs="Arial"/>
          <w:sz w:val="22"/>
          <w:szCs w:val="22"/>
        </w:rPr>
        <w:t xml:space="preserve">An Eligible </w:t>
      </w:r>
      <w:proofErr w:type="spellStart"/>
      <w:r w:rsidRPr="005D03F1">
        <w:rPr>
          <w:rFonts w:ascii="Arial" w:hAnsi="Arial" w:cs="Arial"/>
          <w:sz w:val="22"/>
          <w:szCs w:val="22"/>
        </w:rPr>
        <w:t>Whistleblower</w:t>
      </w:r>
      <w:proofErr w:type="spellEnd"/>
      <w:r w:rsidRPr="005D03F1">
        <w:rPr>
          <w:rFonts w:ascii="Arial" w:hAnsi="Arial" w:cs="Arial"/>
          <w:sz w:val="22"/>
          <w:szCs w:val="22"/>
        </w:rPr>
        <w:t xml:space="preserve"> can lodge a complaint with the Whistleblower Protection Officer about a breach of confidentiality. An Eligible Whistleblower may also lodge a complaint with an external regulatory body such as ASIC, APRA or the ATO for investigation.</w:t>
      </w:r>
    </w:p>
    <w:p w14:paraId="0B0B86AB" w14:textId="77777777" w:rsidR="005D03F1" w:rsidRPr="005D03F1" w:rsidRDefault="005D03F1" w:rsidP="005D03F1">
      <w:pPr>
        <w:pStyle w:val="Bullet1"/>
        <w:numPr>
          <w:ilvl w:val="0"/>
          <w:numId w:val="0"/>
        </w:numPr>
        <w:spacing w:line="276" w:lineRule="auto"/>
        <w:rPr>
          <w:rFonts w:ascii="Arial" w:hAnsi="Arial" w:cs="Arial"/>
          <w:sz w:val="22"/>
          <w:szCs w:val="22"/>
        </w:rPr>
      </w:pPr>
      <w:r w:rsidRPr="005D03F1">
        <w:rPr>
          <w:rFonts w:ascii="Arial" w:hAnsi="Arial" w:cs="Arial"/>
          <w:sz w:val="22"/>
          <w:szCs w:val="22"/>
        </w:rPr>
        <w:t>Protection from Detrimental Conduct</w:t>
      </w:r>
    </w:p>
    <w:p w14:paraId="5439F66E" w14:textId="77777777" w:rsidR="005D03F1" w:rsidRPr="005D03F1" w:rsidRDefault="005D03F1" w:rsidP="005D03F1">
      <w:pPr>
        <w:pStyle w:val="Bullet1"/>
        <w:numPr>
          <w:ilvl w:val="0"/>
          <w:numId w:val="0"/>
        </w:numPr>
        <w:spacing w:line="276" w:lineRule="auto"/>
        <w:rPr>
          <w:rFonts w:ascii="Arial" w:hAnsi="Arial" w:cs="Arial"/>
          <w:sz w:val="22"/>
          <w:szCs w:val="22"/>
        </w:rPr>
      </w:pPr>
      <w:r w:rsidRPr="005D03F1">
        <w:rPr>
          <w:rFonts w:ascii="Arial" w:hAnsi="Arial" w:cs="Arial"/>
          <w:sz w:val="22"/>
          <w:szCs w:val="22"/>
        </w:rPr>
        <w:t xml:space="preserve">A person cannot engage in Detrimental Conduct. In addition, a person cannot make a threat to cause detriment to an Eligible Whistleblower in relation to a disclosure. A threat may be expressed or implied, </w:t>
      </w:r>
      <w:proofErr w:type="gramStart"/>
      <w:r w:rsidRPr="005D03F1">
        <w:rPr>
          <w:rFonts w:ascii="Arial" w:hAnsi="Arial" w:cs="Arial"/>
          <w:sz w:val="22"/>
          <w:szCs w:val="22"/>
        </w:rPr>
        <w:t>conditional</w:t>
      </w:r>
      <w:proofErr w:type="gramEnd"/>
      <w:r w:rsidRPr="005D03F1">
        <w:rPr>
          <w:rFonts w:ascii="Arial" w:hAnsi="Arial" w:cs="Arial"/>
          <w:sz w:val="22"/>
          <w:szCs w:val="22"/>
        </w:rPr>
        <w:t xml:space="preserve"> or unconditional.</w:t>
      </w:r>
    </w:p>
    <w:p w14:paraId="49B9214B" w14:textId="77777777" w:rsidR="005D03F1" w:rsidRPr="005D03F1" w:rsidRDefault="005D03F1" w:rsidP="005D03F1">
      <w:pPr>
        <w:pStyle w:val="Bullet1"/>
        <w:numPr>
          <w:ilvl w:val="0"/>
          <w:numId w:val="0"/>
        </w:numPr>
        <w:spacing w:line="276" w:lineRule="auto"/>
        <w:rPr>
          <w:rFonts w:ascii="Arial" w:hAnsi="Arial" w:cs="Arial"/>
          <w:sz w:val="22"/>
          <w:szCs w:val="22"/>
        </w:rPr>
      </w:pPr>
      <w:r w:rsidRPr="005D03F1">
        <w:rPr>
          <w:rFonts w:ascii="Arial" w:hAnsi="Arial" w:cs="Arial"/>
          <w:sz w:val="22"/>
          <w:szCs w:val="22"/>
        </w:rPr>
        <w:t>Examples of Detrimental Conduct include but are not limited to:</w:t>
      </w:r>
    </w:p>
    <w:p w14:paraId="3656D1A1" w14:textId="77777777" w:rsidR="005D03F1" w:rsidRPr="005D03F1" w:rsidRDefault="005D03F1" w:rsidP="00CD7AAB">
      <w:pPr>
        <w:pStyle w:val="Bullet1"/>
        <w:numPr>
          <w:ilvl w:val="0"/>
          <w:numId w:val="23"/>
        </w:numPr>
        <w:spacing w:line="276" w:lineRule="auto"/>
        <w:rPr>
          <w:rFonts w:ascii="Arial" w:hAnsi="Arial" w:cs="Arial"/>
          <w:sz w:val="22"/>
          <w:szCs w:val="22"/>
        </w:rPr>
      </w:pPr>
      <w:r w:rsidRPr="005D03F1">
        <w:rPr>
          <w:rFonts w:ascii="Arial" w:hAnsi="Arial" w:cs="Arial"/>
          <w:sz w:val="22"/>
          <w:szCs w:val="22"/>
        </w:rPr>
        <w:t xml:space="preserve">Dismissal of an </w:t>
      </w:r>
      <w:proofErr w:type="gramStart"/>
      <w:r w:rsidRPr="005D03F1">
        <w:rPr>
          <w:rFonts w:ascii="Arial" w:hAnsi="Arial" w:cs="Arial"/>
          <w:sz w:val="22"/>
          <w:szCs w:val="22"/>
        </w:rPr>
        <w:t>employee;</w:t>
      </w:r>
      <w:proofErr w:type="gramEnd"/>
    </w:p>
    <w:p w14:paraId="3BB4DA97" w14:textId="77777777" w:rsidR="005D03F1" w:rsidRPr="005D03F1" w:rsidRDefault="005D03F1" w:rsidP="00CD7AAB">
      <w:pPr>
        <w:pStyle w:val="Bullet1"/>
        <w:numPr>
          <w:ilvl w:val="0"/>
          <w:numId w:val="23"/>
        </w:numPr>
        <w:spacing w:line="276" w:lineRule="auto"/>
        <w:rPr>
          <w:rFonts w:ascii="Arial" w:hAnsi="Arial" w:cs="Arial"/>
          <w:sz w:val="22"/>
          <w:szCs w:val="22"/>
        </w:rPr>
      </w:pPr>
      <w:r w:rsidRPr="005D03F1">
        <w:rPr>
          <w:rFonts w:ascii="Arial" w:hAnsi="Arial" w:cs="Arial"/>
          <w:sz w:val="22"/>
          <w:szCs w:val="22"/>
        </w:rPr>
        <w:t xml:space="preserve">Injury of an employee in his or her </w:t>
      </w:r>
      <w:proofErr w:type="gramStart"/>
      <w:r w:rsidRPr="005D03F1">
        <w:rPr>
          <w:rFonts w:ascii="Arial" w:hAnsi="Arial" w:cs="Arial"/>
          <w:sz w:val="22"/>
          <w:szCs w:val="22"/>
        </w:rPr>
        <w:t>employment;</w:t>
      </w:r>
      <w:proofErr w:type="gramEnd"/>
    </w:p>
    <w:p w14:paraId="2432A92D" w14:textId="77777777" w:rsidR="005D03F1" w:rsidRPr="005D03F1" w:rsidRDefault="005D03F1" w:rsidP="00CD7AAB">
      <w:pPr>
        <w:pStyle w:val="Bullet1"/>
        <w:numPr>
          <w:ilvl w:val="0"/>
          <w:numId w:val="23"/>
        </w:numPr>
        <w:spacing w:line="276" w:lineRule="auto"/>
        <w:rPr>
          <w:rFonts w:ascii="Arial" w:hAnsi="Arial" w:cs="Arial"/>
          <w:sz w:val="22"/>
          <w:szCs w:val="22"/>
        </w:rPr>
      </w:pPr>
      <w:r w:rsidRPr="005D03F1">
        <w:rPr>
          <w:rFonts w:ascii="Arial" w:hAnsi="Arial" w:cs="Arial"/>
          <w:sz w:val="22"/>
          <w:szCs w:val="22"/>
        </w:rPr>
        <w:t xml:space="preserve">Alteration of an employee’s position or duties to his or her </w:t>
      </w:r>
      <w:proofErr w:type="gramStart"/>
      <w:r w:rsidRPr="005D03F1">
        <w:rPr>
          <w:rFonts w:ascii="Arial" w:hAnsi="Arial" w:cs="Arial"/>
          <w:sz w:val="22"/>
          <w:szCs w:val="22"/>
        </w:rPr>
        <w:t>disadvantage;</w:t>
      </w:r>
      <w:proofErr w:type="gramEnd"/>
    </w:p>
    <w:p w14:paraId="4690E06A" w14:textId="77777777" w:rsidR="005D03F1" w:rsidRPr="005D03F1" w:rsidRDefault="005D03F1" w:rsidP="00CD7AAB">
      <w:pPr>
        <w:pStyle w:val="Bullet1"/>
        <w:numPr>
          <w:ilvl w:val="0"/>
          <w:numId w:val="23"/>
        </w:numPr>
        <w:spacing w:line="276" w:lineRule="auto"/>
        <w:rPr>
          <w:rFonts w:ascii="Arial" w:hAnsi="Arial" w:cs="Arial"/>
          <w:sz w:val="22"/>
          <w:szCs w:val="22"/>
        </w:rPr>
      </w:pPr>
      <w:r w:rsidRPr="005D03F1">
        <w:rPr>
          <w:rFonts w:ascii="Arial" w:hAnsi="Arial" w:cs="Arial"/>
          <w:sz w:val="22"/>
          <w:szCs w:val="22"/>
        </w:rPr>
        <w:t xml:space="preserve">Discrimination between an employee and other </w:t>
      </w:r>
      <w:proofErr w:type="gramStart"/>
      <w:r w:rsidRPr="005D03F1">
        <w:rPr>
          <w:rFonts w:ascii="Arial" w:hAnsi="Arial" w:cs="Arial"/>
          <w:sz w:val="22"/>
          <w:szCs w:val="22"/>
        </w:rPr>
        <w:t>employees;</w:t>
      </w:r>
      <w:proofErr w:type="gramEnd"/>
    </w:p>
    <w:p w14:paraId="3EFE1DC5" w14:textId="77777777" w:rsidR="005D03F1" w:rsidRPr="005D03F1" w:rsidRDefault="005D03F1" w:rsidP="00CD7AAB">
      <w:pPr>
        <w:pStyle w:val="Bullet1"/>
        <w:numPr>
          <w:ilvl w:val="0"/>
          <w:numId w:val="23"/>
        </w:numPr>
        <w:spacing w:line="276" w:lineRule="auto"/>
        <w:rPr>
          <w:rFonts w:ascii="Arial" w:hAnsi="Arial" w:cs="Arial"/>
          <w:sz w:val="22"/>
          <w:szCs w:val="22"/>
        </w:rPr>
      </w:pPr>
      <w:r w:rsidRPr="005D03F1">
        <w:rPr>
          <w:rFonts w:ascii="Arial" w:hAnsi="Arial" w:cs="Arial"/>
          <w:sz w:val="22"/>
          <w:szCs w:val="22"/>
        </w:rPr>
        <w:t xml:space="preserve">Harassment or intimidation of a </w:t>
      </w:r>
      <w:proofErr w:type="gramStart"/>
      <w:r w:rsidRPr="005D03F1">
        <w:rPr>
          <w:rFonts w:ascii="Arial" w:hAnsi="Arial" w:cs="Arial"/>
          <w:sz w:val="22"/>
          <w:szCs w:val="22"/>
        </w:rPr>
        <w:t>person;</w:t>
      </w:r>
      <w:proofErr w:type="gramEnd"/>
    </w:p>
    <w:p w14:paraId="35C8F18C" w14:textId="77777777" w:rsidR="005D03F1" w:rsidRPr="005D03F1" w:rsidRDefault="005D03F1" w:rsidP="00CD7AAB">
      <w:pPr>
        <w:pStyle w:val="Bullet1"/>
        <w:numPr>
          <w:ilvl w:val="0"/>
          <w:numId w:val="23"/>
        </w:numPr>
        <w:spacing w:line="276" w:lineRule="auto"/>
        <w:rPr>
          <w:rFonts w:ascii="Arial" w:hAnsi="Arial" w:cs="Arial"/>
          <w:sz w:val="22"/>
          <w:szCs w:val="22"/>
        </w:rPr>
      </w:pPr>
      <w:r w:rsidRPr="005D03F1">
        <w:rPr>
          <w:rFonts w:ascii="Arial" w:hAnsi="Arial" w:cs="Arial"/>
          <w:sz w:val="22"/>
          <w:szCs w:val="22"/>
        </w:rPr>
        <w:t xml:space="preserve">Harm or injury to a person, including psychological </w:t>
      </w:r>
      <w:proofErr w:type="gramStart"/>
      <w:r w:rsidRPr="005D03F1">
        <w:rPr>
          <w:rFonts w:ascii="Arial" w:hAnsi="Arial" w:cs="Arial"/>
          <w:sz w:val="22"/>
          <w:szCs w:val="22"/>
        </w:rPr>
        <w:t>harm;</w:t>
      </w:r>
      <w:proofErr w:type="gramEnd"/>
    </w:p>
    <w:p w14:paraId="78E75FAC" w14:textId="77777777" w:rsidR="005D03F1" w:rsidRPr="005D03F1" w:rsidRDefault="005D03F1" w:rsidP="00CD7AAB">
      <w:pPr>
        <w:pStyle w:val="Bullet1"/>
        <w:numPr>
          <w:ilvl w:val="0"/>
          <w:numId w:val="23"/>
        </w:numPr>
        <w:spacing w:line="276" w:lineRule="auto"/>
        <w:rPr>
          <w:rFonts w:ascii="Arial" w:hAnsi="Arial" w:cs="Arial"/>
          <w:sz w:val="22"/>
          <w:szCs w:val="22"/>
        </w:rPr>
      </w:pPr>
      <w:r w:rsidRPr="005D03F1">
        <w:rPr>
          <w:rFonts w:ascii="Arial" w:hAnsi="Arial" w:cs="Arial"/>
          <w:sz w:val="22"/>
          <w:szCs w:val="22"/>
        </w:rPr>
        <w:t xml:space="preserve">Damage to a person’s </w:t>
      </w:r>
      <w:proofErr w:type="gramStart"/>
      <w:r w:rsidRPr="005D03F1">
        <w:rPr>
          <w:rFonts w:ascii="Arial" w:hAnsi="Arial" w:cs="Arial"/>
          <w:sz w:val="22"/>
          <w:szCs w:val="22"/>
        </w:rPr>
        <w:t>property;</w:t>
      </w:r>
      <w:proofErr w:type="gramEnd"/>
    </w:p>
    <w:p w14:paraId="5F4E4530" w14:textId="77777777" w:rsidR="005D03F1" w:rsidRPr="005D03F1" w:rsidRDefault="005D03F1" w:rsidP="00CD7AAB">
      <w:pPr>
        <w:pStyle w:val="Bullet1"/>
        <w:numPr>
          <w:ilvl w:val="0"/>
          <w:numId w:val="23"/>
        </w:numPr>
        <w:spacing w:line="276" w:lineRule="auto"/>
        <w:rPr>
          <w:rFonts w:ascii="Arial" w:hAnsi="Arial" w:cs="Arial"/>
          <w:sz w:val="22"/>
          <w:szCs w:val="22"/>
        </w:rPr>
      </w:pPr>
      <w:r w:rsidRPr="005D03F1">
        <w:rPr>
          <w:rFonts w:ascii="Arial" w:hAnsi="Arial" w:cs="Arial"/>
          <w:sz w:val="22"/>
          <w:szCs w:val="22"/>
        </w:rPr>
        <w:t xml:space="preserve">Damage to a person’s </w:t>
      </w:r>
      <w:proofErr w:type="gramStart"/>
      <w:r w:rsidRPr="005D03F1">
        <w:rPr>
          <w:rFonts w:ascii="Arial" w:hAnsi="Arial" w:cs="Arial"/>
          <w:sz w:val="22"/>
          <w:szCs w:val="22"/>
        </w:rPr>
        <w:t>reputation;</w:t>
      </w:r>
      <w:proofErr w:type="gramEnd"/>
    </w:p>
    <w:p w14:paraId="72390B67" w14:textId="209D8AB7" w:rsidR="00145F09" w:rsidRDefault="005D03F1" w:rsidP="00CD7AAB">
      <w:pPr>
        <w:pStyle w:val="Bullet1"/>
        <w:numPr>
          <w:ilvl w:val="0"/>
          <w:numId w:val="23"/>
        </w:numPr>
        <w:spacing w:line="276" w:lineRule="auto"/>
        <w:rPr>
          <w:rFonts w:ascii="Arial" w:hAnsi="Arial" w:cs="Arial"/>
          <w:sz w:val="22"/>
          <w:szCs w:val="22"/>
        </w:rPr>
      </w:pPr>
      <w:r w:rsidRPr="005D03F1">
        <w:rPr>
          <w:rFonts w:ascii="Arial" w:hAnsi="Arial" w:cs="Arial"/>
          <w:sz w:val="22"/>
          <w:szCs w:val="22"/>
        </w:rPr>
        <w:t>Damage to a person’s business or financial position; or</w:t>
      </w:r>
    </w:p>
    <w:p w14:paraId="062677FD" w14:textId="77777777" w:rsidR="00E87411" w:rsidRPr="00E87411" w:rsidRDefault="00E87411" w:rsidP="00CD7AAB">
      <w:pPr>
        <w:pStyle w:val="Bullet1"/>
        <w:numPr>
          <w:ilvl w:val="0"/>
          <w:numId w:val="23"/>
        </w:numPr>
        <w:spacing w:line="276" w:lineRule="auto"/>
        <w:rPr>
          <w:rFonts w:ascii="Arial" w:hAnsi="Arial" w:cs="Arial"/>
          <w:sz w:val="22"/>
          <w:szCs w:val="22"/>
        </w:rPr>
      </w:pPr>
      <w:r w:rsidRPr="00E87411">
        <w:rPr>
          <w:rFonts w:ascii="Arial" w:hAnsi="Arial" w:cs="Arial"/>
          <w:sz w:val="22"/>
          <w:szCs w:val="22"/>
        </w:rPr>
        <w:t>Any other damage to a person.</w:t>
      </w:r>
    </w:p>
    <w:p w14:paraId="037378C9" w14:textId="77777777" w:rsidR="00E87411" w:rsidRPr="00E87411" w:rsidRDefault="00E87411" w:rsidP="00E87411">
      <w:pPr>
        <w:pStyle w:val="Bullet1"/>
        <w:numPr>
          <w:ilvl w:val="0"/>
          <w:numId w:val="0"/>
        </w:numPr>
        <w:spacing w:line="276" w:lineRule="auto"/>
        <w:rPr>
          <w:rFonts w:ascii="Arial" w:hAnsi="Arial" w:cs="Arial"/>
          <w:sz w:val="22"/>
          <w:szCs w:val="22"/>
        </w:rPr>
      </w:pPr>
      <w:r w:rsidRPr="00E87411">
        <w:rPr>
          <w:rFonts w:ascii="Arial" w:hAnsi="Arial" w:cs="Arial"/>
          <w:sz w:val="22"/>
          <w:szCs w:val="22"/>
        </w:rPr>
        <w:t>Examples of conduct that are not defined as Detrimental Conduct:</w:t>
      </w:r>
    </w:p>
    <w:p w14:paraId="53CD6848" w14:textId="77777777" w:rsidR="00E87411" w:rsidRPr="00E87411" w:rsidRDefault="00E87411" w:rsidP="00CD7AAB">
      <w:pPr>
        <w:pStyle w:val="Bullet1"/>
        <w:numPr>
          <w:ilvl w:val="0"/>
          <w:numId w:val="24"/>
        </w:numPr>
        <w:spacing w:line="276" w:lineRule="auto"/>
        <w:rPr>
          <w:rFonts w:ascii="Arial" w:hAnsi="Arial" w:cs="Arial"/>
          <w:sz w:val="22"/>
          <w:szCs w:val="22"/>
        </w:rPr>
      </w:pPr>
      <w:r w:rsidRPr="00E87411">
        <w:rPr>
          <w:rFonts w:ascii="Arial" w:hAnsi="Arial" w:cs="Arial"/>
          <w:sz w:val="22"/>
          <w:szCs w:val="22"/>
        </w:rPr>
        <w:t>Reasonable action taken to protect the Eligible Whistleblower from Detrimental Conduct, for example, moving the Eligible Whistleblower to another work location; and</w:t>
      </w:r>
    </w:p>
    <w:p w14:paraId="0A266328" w14:textId="77777777" w:rsidR="00E87411" w:rsidRPr="00E87411" w:rsidRDefault="00E87411" w:rsidP="00CD7AAB">
      <w:pPr>
        <w:pStyle w:val="Bullet1"/>
        <w:numPr>
          <w:ilvl w:val="0"/>
          <w:numId w:val="24"/>
        </w:numPr>
        <w:spacing w:line="276" w:lineRule="auto"/>
        <w:rPr>
          <w:rFonts w:ascii="Arial" w:hAnsi="Arial" w:cs="Arial"/>
          <w:sz w:val="22"/>
          <w:szCs w:val="22"/>
        </w:rPr>
      </w:pPr>
      <w:r w:rsidRPr="00E87411">
        <w:rPr>
          <w:rFonts w:ascii="Arial" w:hAnsi="Arial" w:cs="Arial"/>
          <w:sz w:val="22"/>
          <w:szCs w:val="22"/>
        </w:rPr>
        <w:lastRenderedPageBreak/>
        <w:t>Managing an Eligible Whistleblower’s unsatisfactory work performance as per the Company’s performance management policies.</w:t>
      </w:r>
    </w:p>
    <w:p w14:paraId="6586CBFD" w14:textId="77777777" w:rsidR="00E87411" w:rsidRPr="00E87411" w:rsidRDefault="00E87411" w:rsidP="00E87411">
      <w:pPr>
        <w:pStyle w:val="Bullet1"/>
        <w:numPr>
          <w:ilvl w:val="0"/>
          <w:numId w:val="0"/>
        </w:numPr>
        <w:spacing w:line="276" w:lineRule="auto"/>
        <w:rPr>
          <w:rFonts w:ascii="Arial" w:hAnsi="Arial" w:cs="Arial"/>
          <w:sz w:val="22"/>
          <w:szCs w:val="22"/>
        </w:rPr>
      </w:pPr>
      <w:r w:rsidRPr="00E87411">
        <w:rPr>
          <w:rFonts w:ascii="Arial" w:hAnsi="Arial" w:cs="Arial"/>
          <w:sz w:val="22"/>
          <w:szCs w:val="22"/>
        </w:rPr>
        <w:t>The Company will, where practicable, adopt the following measures for protecting Eligible Whistleblowers from Detrimental Conduct:</w:t>
      </w:r>
    </w:p>
    <w:p w14:paraId="3865AD36" w14:textId="77777777" w:rsidR="00E87411" w:rsidRPr="00E87411" w:rsidRDefault="00E87411" w:rsidP="00CD7AAB">
      <w:pPr>
        <w:pStyle w:val="Bullet1"/>
        <w:numPr>
          <w:ilvl w:val="0"/>
          <w:numId w:val="25"/>
        </w:numPr>
        <w:spacing w:line="276" w:lineRule="auto"/>
        <w:rPr>
          <w:rFonts w:ascii="Arial" w:hAnsi="Arial" w:cs="Arial"/>
          <w:sz w:val="22"/>
          <w:szCs w:val="22"/>
        </w:rPr>
      </w:pPr>
      <w:r w:rsidRPr="00E87411">
        <w:rPr>
          <w:rFonts w:ascii="Arial" w:hAnsi="Arial" w:cs="Arial"/>
          <w:sz w:val="22"/>
          <w:szCs w:val="22"/>
        </w:rPr>
        <w:t xml:space="preserve">Assess the risk and implement strategies for protecting the Eligible Whistleblower from reprisals and Detrimental </w:t>
      </w:r>
      <w:proofErr w:type="gramStart"/>
      <w:r w:rsidRPr="00E87411">
        <w:rPr>
          <w:rFonts w:ascii="Arial" w:hAnsi="Arial" w:cs="Arial"/>
          <w:sz w:val="22"/>
          <w:szCs w:val="22"/>
        </w:rPr>
        <w:t>Conduct;</w:t>
      </w:r>
      <w:proofErr w:type="gramEnd"/>
    </w:p>
    <w:p w14:paraId="2FB2C729" w14:textId="77777777" w:rsidR="00E87411" w:rsidRPr="00E87411" w:rsidRDefault="00E87411" w:rsidP="00CD7AAB">
      <w:pPr>
        <w:pStyle w:val="Bullet1"/>
        <w:numPr>
          <w:ilvl w:val="0"/>
          <w:numId w:val="25"/>
        </w:numPr>
        <w:spacing w:line="276" w:lineRule="auto"/>
        <w:rPr>
          <w:rFonts w:ascii="Arial" w:hAnsi="Arial" w:cs="Arial"/>
          <w:sz w:val="22"/>
          <w:szCs w:val="22"/>
        </w:rPr>
      </w:pPr>
      <w:r w:rsidRPr="00E87411">
        <w:rPr>
          <w:rFonts w:ascii="Arial" w:hAnsi="Arial" w:cs="Arial"/>
          <w:sz w:val="22"/>
          <w:szCs w:val="22"/>
        </w:rPr>
        <w:t xml:space="preserve">Provide and arrange support services including Employee Assistance Programme (EAP) </w:t>
      </w:r>
      <w:proofErr w:type="gramStart"/>
      <w:r w:rsidRPr="00E87411">
        <w:rPr>
          <w:rFonts w:ascii="Arial" w:hAnsi="Arial" w:cs="Arial"/>
          <w:sz w:val="22"/>
          <w:szCs w:val="22"/>
        </w:rPr>
        <w:t>Services;</w:t>
      </w:r>
      <w:proofErr w:type="gramEnd"/>
    </w:p>
    <w:p w14:paraId="788F41DD" w14:textId="77777777" w:rsidR="00E87411" w:rsidRPr="00E87411" w:rsidRDefault="00E87411" w:rsidP="00CD7AAB">
      <w:pPr>
        <w:pStyle w:val="Bullet1"/>
        <w:numPr>
          <w:ilvl w:val="0"/>
          <w:numId w:val="25"/>
        </w:numPr>
        <w:spacing w:line="276" w:lineRule="auto"/>
        <w:rPr>
          <w:rFonts w:ascii="Arial" w:hAnsi="Arial" w:cs="Arial"/>
          <w:sz w:val="22"/>
          <w:szCs w:val="22"/>
        </w:rPr>
      </w:pPr>
      <w:r w:rsidRPr="00E87411">
        <w:rPr>
          <w:rFonts w:ascii="Arial" w:hAnsi="Arial" w:cs="Arial"/>
          <w:sz w:val="22"/>
          <w:szCs w:val="22"/>
        </w:rPr>
        <w:t>Arrange actions for protecting an Eligible Whistleblower from risk of detriment—for example, the Company may allow the Eligible Whistleblower to perform their duties from another location, and</w:t>
      </w:r>
    </w:p>
    <w:p w14:paraId="2ADEB08D" w14:textId="77777777" w:rsidR="00E87411" w:rsidRPr="00E87411" w:rsidRDefault="00E87411" w:rsidP="00CD7AAB">
      <w:pPr>
        <w:pStyle w:val="Bullet1"/>
        <w:numPr>
          <w:ilvl w:val="0"/>
          <w:numId w:val="25"/>
        </w:numPr>
        <w:spacing w:line="276" w:lineRule="auto"/>
        <w:rPr>
          <w:rFonts w:ascii="Arial" w:hAnsi="Arial" w:cs="Arial"/>
          <w:sz w:val="22"/>
          <w:szCs w:val="22"/>
        </w:rPr>
      </w:pPr>
      <w:r w:rsidRPr="00E87411">
        <w:rPr>
          <w:rFonts w:ascii="Arial" w:hAnsi="Arial" w:cs="Arial"/>
          <w:sz w:val="22"/>
          <w:szCs w:val="22"/>
        </w:rPr>
        <w:t>Implement processes for ensuring that management are aware of their responsibilities to maintain the confidentiality of a disclosure and to address the risks of harassment.</w:t>
      </w:r>
    </w:p>
    <w:p w14:paraId="5E3E86DA" w14:textId="77777777" w:rsidR="00E87411" w:rsidRPr="00E87411" w:rsidRDefault="00E87411" w:rsidP="00E87411">
      <w:pPr>
        <w:pStyle w:val="Bullet1"/>
        <w:numPr>
          <w:ilvl w:val="0"/>
          <w:numId w:val="0"/>
        </w:numPr>
        <w:spacing w:line="276" w:lineRule="auto"/>
        <w:rPr>
          <w:rFonts w:ascii="Arial" w:hAnsi="Arial" w:cs="Arial"/>
          <w:sz w:val="22"/>
          <w:szCs w:val="22"/>
        </w:rPr>
      </w:pPr>
      <w:r w:rsidRPr="00E87411">
        <w:rPr>
          <w:rFonts w:ascii="Arial" w:hAnsi="Arial" w:cs="Arial"/>
          <w:sz w:val="22"/>
          <w:szCs w:val="22"/>
        </w:rPr>
        <w:t>Compensation and other Remedies</w:t>
      </w:r>
    </w:p>
    <w:p w14:paraId="1FC83955" w14:textId="77777777" w:rsidR="00E87411" w:rsidRPr="00E87411" w:rsidRDefault="00E87411" w:rsidP="00E87411">
      <w:pPr>
        <w:pStyle w:val="Bullet1"/>
        <w:numPr>
          <w:ilvl w:val="0"/>
          <w:numId w:val="0"/>
        </w:numPr>
        <w:spacing w:line="276" w:lineRule="auto"/>
        <w:rPr>
          <w:rFonts w:ascii="Arial" w:hAnsi="Arial" w:cs="Arial"/>
          <w:sz w:val="22"/>
          <w:szCs w:val="22"/>
        </w:rPr>
      </w:pPr>
      <w:r w:rsidRPr="00E87411">
        <w:rPr>
          <w:rFonts w:ascii="Arial" w:hAnsi="Arial" w:cs="Arial"/>
          <w:sz w:val="22"/>
          <w:szCs w:val="22"/>
        </w:rPr>
        <w:t>An Eligible Whistleblower (or any other employee or person) can seek compensation and other remedies through the courts if:</w:t>
      </w:r>
    </w:p>
    <w:p w14:paraId="078402C2" w14:textId="77777777" w:rsidR="00E87411" w:rsidRPr="00E87411" w:rsidRDefault="00E87411" w:rsidP="00CD7AAB">
      <w:pPr>
        <w:pStyle w:val="Bullet1"/>
        <w:numPr>
          <w:ilvl w:val="0"/>
          <w:numId w:val="26"/>
        </w:numPr>
        <w:spacing w:line="276" w:lineRule="auto"/>
        <w:rPr>
          <w:rFonts w:ascii="Arial" w:hAnsi="Arial" w:cs="Arial"/>
          <w:sz w:val="22"/>
          <w:szCs w:val="22"/>
        </w:rPr>
      </w:pPr>
      <w:r w:rsidRPr="00E87411">
        <w:rPr>
          <w:rFonts w:ascii="Arial" w:hAnsi="Arial" w:cs="Arial"/>
          <w:sz w:val="22"/>
          <w:szCs w:val="22"/>
        </w:rPr>
        <w:t xml:space="preserve">They suffer loss, </w:t>
      </w:r>
      <w:proofErr w:type="gramStart"/>
      <w:r w:rsidRPr="00E87411">
        <w:rPr>
          <w:rFonts w:ascii="Arial" w:hAnsi="Arial" w:cs="Arial"/>
          <w:sz w:val="22"/>
          <w:szCs w:val="22"/>
        </w:rPr>
        <w:t>damage</w:t>
      </w:r>
      <w:proofErr w:type="gramEnd"/>
      <w:r w:rsidRPr="00E87411">
        <w:rPr>
          <w:rFonts w:ascii="Arial" w:hAnsi="Arial" w:cs="Arial"/>
          <w:sz w:val="22"/>
          <w:szCs w:val="22"/>
        </w:rPr>
        <w:t xml:space="preserve"> or injury because of a disclosure; and</w:t>
      </w:r>
    </w:p>
    <w:p w14:paraId="6E6A93CE" w14:textId="77777777" w:rsidR="00E87411" w:rsidRPr="00E87411" w:rsidRDefault="00E87411" w:rsidP="00CD7AAB">
      <w:pPr>
        <w:pStyle w:val="Bullet1"/>
        <w:numPr>
          <w:ilvl w:val="0"/>
          <w:numId w:val="26"/>
        </w:numPr>
        <w:spacing w:line="276" w:lineRule="auto"/>
        <w:rPr>
          <w:rFonts w:ascii="Arial" w:hAnsi="Arial" w:cs="Arial"/>
          <w:sz w:val="22"/>
          <w:szCs w:val="22"/>
        </w:rPr>
      </w:pPr>
      <w:r w:rsidRPr="00E87411">
        <w:rPr>
          <w:rFonts w:ascii="Arial" w:hAnsi="Arial" w:cs="Arial"/>
          <w:sz w:val="22"/>
          <w:szCs w:val="22"/>
        </w:rPr>
        <w:t>The Company failed to take reasonable precautions to prevent the Detrimental Conduct.</w:t>
      </w:r>
    </w:p>
    <w:p w14:paraId="09B5430B" w14:textId="77777777" w:rsidR="00E87411" w:rsidRPr="00E87411" w:rsidRDefault="00E87411" w:rsidP="00E87411">
      <w:pPr>
        <w:pStyle w:val="Bullet1"/>
        <w:numPr>
          <w:ilvl w:val="0"/>
          <w:numId w:val="0"/>
        </w:numPr>
        <w:spacing w:line="276" w:lineRule="auto"/>
        <w:rPr>
          <w:rFonts w:ascii="Arial" w:hAnsi="Arial" w:cs="Arial"/>
          <w:sz w:val="22"/>
          <w:szCs w:val="22"/>
        </w:rPr>
      </w:pPr>
      <w:r w:rsidRPr="00E87411">
        <w:rPr>
          <w:rFonts w:ascii="Arial" w:hAnsi="Arial" w:cs="Arial"/>
          <w:sz w:val="22"/>
          <w:szCs w:val="22"/>
        </w:rPr>
        <w:t xml:space="preserve">An Eligible Whistleblower </w:t>
      </w:r>
      <w:proofErr w:type="gramStart"/>
      <w:r w:rsidRPr="00E87411">
        <w:rPr>
          <w:rFonts w:ascii="Arial" w:hAnsi="Arial" w:cs="Arial"/>
          <w:sz w:val="22"/>
          <w:szCs w:val="22"/>
        </w:rPr>
        <w:t>is able to</w:t>
      </w:r>
      <w:proofErr w:type="gramEnd"/>
      <w:r w:rsidRPr="00E87411">
        <w:rPr>
          <w:rFonts w:ascii="Arial" w:hAnsi="Arial" w:cs="Arial"/>
          <w:sz w:val="22"/>
          <w:szCs w:val="22"/>
        </w:rPr>
        <w:t xml:space="preserve"> seek independent legal advice in relation to compensation and other remedies.</w:t>
      </w:r>
    </w:p>
    <w:p w14:paraId="025640F9" w14:textId="77777777" w:rsidR="00E87411" w:rsidRPr="00E87411" w:rsidRDefault="00E87411" w:rsidP="00E87411">
      <w:pPr>
        <w:pStyle w:val="Bullet1"/>
        <w:numPr>
          <w:ilvl w:val="0"/>
          <w:numId w:val="0"/>
        </w:numPr>
        <w:spacing w:line="276" w:lineRule="auto"/>
        <w:rPr>
          <w:rFonts w:ascii="Arial" w:hAnsi="Arial" w:cs="Arial"/>
          <w:sz w:val="22"/>
          <w:szCs w:val="22"/>
        </w:rPr>
      </w:pPr>
      <w:r w:rsidRPr="00E87411">
        <w:rPr>
          <w:rFonts w:ascii="Arial" w:hAnsi="Arial" w:cs="Arial"/>
          <w:sz w:val="22"/>
          <w:szCs w:val="22"/>
        </w:rPr>
        <w:t>Civil, Criminal and Administrative Liability Protection</w:t>
      </w:r>
    </w:p>
    <w:p w14:paraId="42074B93" w14:textId="77777777" w:rsidR="00E87411" w:rsidRPr="00E87411" w:rsidRDefault="00E87411" w:rsidP="00E87411">
      <w:pPr>
        <w:pStyle w:val="Bullet1"/>
        <w:numPr>
          <w:ilvl w:val="0"/>
          <w:numId w:val="0"/>
        </w:numPr>
        <w:spacing w:line="276" w:lineRule="auto"/>
        <w:rPr>
          <w:rFonts w:ascii="Arial" w:hAnsi="Arial" w:cs="Arial"/>
          <w:sz w:val="22"/>
          <w:szCs w:val="22"/>
        </w:rPr>
      </w:pPr>
      <w:r w:rsidRPr="00E87411">
        <w:rPr>
          <w:rFonts w:ascii="Arial" w:hAnsi="Arial" w:cs="Arial"/>
          <w:sz w:val="22"/>
          <w:szCs w:val="22"/>
        </w:rPr>
        <w:t>An Eligible Whistleblower is protected from any of the following in relation to their disclosure:</w:t>
      </w:r>
    </w:p>
    <w:p w14:paraId="550F9E60" w14:textId="77777777" w:rsidR="00E87411" w:rsidRPr="00E87411" w:rsidRDefault="00E87411" w:rsidP="00CD7AAB">
      <w:pPr>
        <w:pStyle w:val="Bullet1"/>
        <w:numPr>
          <w:ilvl w:val="0"/>
          <w:numId w:val="27"/>
        </w:numPr>
        <w:spacing w:line="276" w:lineRule="auto"/>
        <w:rPr>
          <w:rFonts w:ascii="Arial" w:hAnsi="Arial" w:cs="Arial"/>
          <w:sz w:val="22"/>
          <w:szCs w:val="22"/>
        </w:rPr>
      </w:pPr>
      <w:r w:rsidRPr="00E87411">
        <w:rPr>
          <w:rFonts w:ascii="Arial" w:hAnsi="Arial" w:cs="Arial"/>
          <w:sz w:val="22"/>
          <w:szCs w:val="22"/>
        </w:rPr>
        <w:t>Civil liability (</w:t>
      </w:r>
      <w:proofErr w:type="gramStart"/>
      <w:r w:rsidRPr="00E87411">
        <w:rPr>
          <w:rFonts w:ascii="Arial" w:hAnsi="Arial" w:cs="Arial"/>
          <w:sz w:val="22"/>
          <w:szCs w:val="22"/>
        </w:rPr>
        <w:t>e.g.</w:t>
      </w:r>
      <w:proofErr w:type="gramEnd"/>
      <w:r w:rsidRPr="00E87411">
        <w:rPr>
          <w:rFonts w:ascii="Arial" w:hAnsi="Arial" w:cs="Arial"/>
          <w:sz w:val="22"/>
          <w:szCs w:val="22"/>
        </w:rPr>
        <w:t xml:space="preserve"> any legal action against them for breach of an employment contract);</w:t>
      </w:r>
    </w:p>
    <w:p w14:paraId="533BB43F" w14:textId="77777777" w:rsidR="00E87411" w:rsidRPr="00E87411" w:rsidRDefault="00E87411" w:rsidP="00CD7AAB">
      <w:pPr>
        <w:pStyle w:val="Bullet1"/>
        <w:numPr>
          <w:ilvl w:val="0"/>
          <w:numId w:val="27"/>
        </w:numPr>
        <w:spacing w:line="276" w:lineRule="auto"/>
        <w:rPr>
          <w:rFonts w:ascii="Arial" w:hAnsi="Arial" w:cs="Arial"/>
          <w:sz w:val="22"/>
          <w:szCs w:val="22"/>
        </w:rPr>
      </w:pPr>
      <w:r w:rsidRPr="00E87411">
        <w:rPr>
          <w:rFonts w:ascii="Arial" w:hAnsi="Arial" w:cs="Arial"/>
          <w:sz w:val="22"/>
          <w:szCs w:val="22"/>
        </w:rPr>
        <w:t xml:space="preserve">Criminal </w:t>
      </w:r>
      <w:proofErr w:type="gramStart"/>
      <w:r w:rsidRPr="00E87411">
        <w:rPr>
          <w:rFonts w:ascii="Arial" w:hAnsi="Arial" w:cs="Arial"/>
          <w:sz w:val="22"/>
          <w:szCs w:val="22"/>
        </w:rPr>
        <w:t>liability  (</w:t>
      </w:r>
      <w:proofErr w:type="gramEnd"/>
      <w:r w:rsidRPr="00E87411">
        <w:rPr>
          <w:rFonts w:ascii="Arial" w:hAnsi="Arial" w:cs="Arial"/>
          <w:sz w:val="22"/>
          <w:szCs w:val="22"/>
        </w:rPr>
        <w:t>e.g. attempted prosecution of the  Eligible Whistleblower for unlawfully releasing information); and</w:t>
      </w:r>
    </w:p>
    <w:p w14:paraId="347EB9E4" w14:textId="77777777" w:rsidR="00E87411" w:rsidRPr="00E87411" w:rsidRDefault="00E87411" w:rsidP="00CD7AAB">
      <w:pPr>
        <w:pStyle w:val="Bullet1"/>
        <w:numPr>
          <w:ilvl w:val="0"/>
          <w:numId w:val="27"/>
        </w:numPr>
        <w:spacing w:line="276" w:lineRule="auto"/>
        <w:rPr>
          <w:rFonts w:ascii="Arial" w:hAnsi="Arial" w:cs="Arial"/>
          <w:sz w:val="22"/>
          <w:szCs w:val="22"/>
        </w:rPr>
      </w:pPr>
      <w:r w:rsidRPr="00E87411">
        <w:rPr>
          <w:rFonts w:ascii="Arial" w:hAnsi="Arial" w:cs="Arial"/>
          <w:sz w:val="22"/>
          <w:szCs w:val="22"/>
        </w:rPr>
        <w:t>Administrative liability (</w:t>
      </w:r>
      <w:proofErr w:type="gramStart"/>
      <w:r w:rsidRPr="00E87411">
        <w:rPr>
          <w:rFonts w:ascii="Arial" w:hAnsi="Arial" w:cs="Arial"/>
          <w:sz w:val="22"/>
          <w:szCs w:val="22"/>
        </w:rPr>
        <w:t>e.g.</w:t>
      </w:r>
      <w:proofErr w:type="gramEnd"/>
      <w:r w:rsidRPr="00E87411">
        <w:rPr>
          <w:rFonts w:ascii="Arial" w:hAnsi="Arial" w:cs="Arial"/>
          <w:sz w:val="22"/>
          <w:szCs w:val="22"/>
        </w:rPr>
        <w:t xml:space="preserve"> disciplinary action for making the disclosure).</w:t>
      </w:r>
    </w:p>
    <w:p w14:paraId="7CAE33F8" w14:textId="77777777" w:rsidR="00E87411" w:rsidRDefault="00E87411" w:rsidP="00E87411">
      <w:pPr>
        <w:spacing w:before="1"/>
        <w:rPr>
          <w:rFonts w:ascii="Segoe UI Light" w:eastAsia="Segoe UI Light" w:hAnsi="Segoe UI Light" w:cs="Segoe UI Light"/>
          <w:sz w:val="20"/>
          <w:szCs w:val="20"/>
        </w:rPr>
      </w:pPr>
    </w:p>
    <w:p w14:paraId="56DF579C" w14:textId="420CB09F" w:rsidR="00E87411" w:rsidRPr="005D03F1" w:rsidRDefault="00E87411" w:rsidP="00E87411">
      <w:pPr>
        <w:pStyle w:val="Bullet1"/>
        <w:numPr>
          <w:ilvl w:val="0"/>
          <w:numId w:val="0"/>
        </w:numPr>
        <w:spacing w:line="276" w:lineRule="auto"/>
        <w:rPr>
          <w:rFonts w:ascii="Arial" w:hAnsi="Arial" w:cs="Arial"/>
          <w:sz w:val="22"/>
          <w:szCs w:val="22"/>
        </w:rPr>
      </w:pPr>
      <w:r w:rsidRPr="00E87411">
        <w:rPr>
          <w:rFonts w:ascii="Arial" w:hAnsi="Arial" w:cs="Arial"/>
          <w:sz w:val="22"/>
          <w:szCs w:val="22"/>
        </w:rPr>
        <w:t xml:space="preserve">However, please note the above protections do not grant immunity for any Disclosable Conduct an Eligible </w:t>
      </w:r>
      <w:proofErr w:type="spellStart"/>
      <w:r w:rsidRPr="00E87411">
        <w:rPr>
          <w:rFonts w:ascii="Arial" w:hAnsi="Arial" w:cs="Arial"/>
          <w:sz w:val="22"/>
          <w:szCs w:val="22"/>
        </w:rPr>
        <w:t>Whistleblower</w:t>
      </w:r>
      <w:proofErr w:type="spellEnd"/>
      <w:r w:rsidRPr="00E87411">
        <w:rPr>
          <w:rFonts w:ascii="Arial" w:hAnsi="Arial" w:cs="Arial"/>
          <w:sz w:val="22"/>
          <w:szCs w:val="22"/>
        </w:rPr>
        <w:t xml:space="preserve"> has engaged in that is revealed in their disclosure. However, in some circumstances, the reporting of Disclosable Conduct and an admission may be a mitigating factor when considering disciplinary action.</w:t>
      </w:r>
    </w:p>
    <w:p w14:paraId="6E0A71D4" w14:textId="44FD8D3B" w:rsidR="00A01205" w:rsidRPr="00A01205" w:rsidRDefault="00D91D31" w:rsidP="00A01205">
      <w:pPr>
        <w:pStyle w:val="Heading1"/>
        <w:spacing w:line="276" w:lineRule="auto"/>
        <w:rPr>
          <w:bCs w:val="0"/>
        </w:rPr>
      </w:pPr>
      <w:bookmarkStart w:id="10" w:name="_Toc78474622"/>
      <w:r>
        <w:rPr>
          <w:bCs w:val="0"/>
        </w:rPr>
        <w:t>Ensuring fair treatment of individuals mentioned in a disclosure</w:t>
      </w:r>
      <w:bookmarkEnd w:id="10"/>
    </w:p>
    <w:p w14:paraId="14582B0F" w14:textId="77777777" w:rsidR="00786923" w:rsidRPr="00786923" w:rsidRDefault="00786923" w:rsidP="00786923">
      <w:pPr>
        <w:pStyle w:val="Bullet1"/>
        <w:numPr>
          <w:ilvl w:val="0"/>
          <w:numId w:val="0"/>
        </w:numPr>
        <w:spacing w:line="276" w:lineRule="auto"/>
        <w:rPr>
          <w:rFonts w:ascii="Arial" w:hAnsi="Arial" w:cs="Arial"/>
          <w:sz w:val="22"/>
          <w:szCs w:val="22"/>
        </w:rPr>
      </w:pPr>
      <w:r w:rsidRPr="00786923">
        <w:rPr>
          <w:rFonts w:ascii="Arial" w:hAnsi="Arial" w:cs="Arial"/>
          <w:sz w:val="22"/>
          <w:szCs w:val="22"/>
        </w:rPr>
        <w:t xml:space="preserve">The Company will </w:t>
      </w:r>
      <w:proofErr w:type="gramStart"/>
      <w:r w:rsidRPr="00786923">
        <w:rPr>
          <w:rFonts w:ascii="Arial" w:hAnsi="Arial" w:cs="Arial"/>
          <w:sz w:val="22"/>
          <w:szCs w:val="22"/>
        </w:rPr>
        <w:t>ensure at all times</w:t>
      </w:r>
      <w:proofErr w:type="gramEnd"/>
      <w:r w:rsidRPr="00786923">
        <w:rPr>
          <w:rFonts w:ascii="Arial" w:hAnsi="Arial" w:cs="Arial"/>
          <w:sz w:val="22"/>
          <w:szCs w:val="22"/>
        </w:rPr>
        <w:t xml:space="preserve"> that any individual who is either an Eligible Whistleblower, the subject of a disclosure or involved in an investigation will be treated fairly.</w:t>
      </w:r>
    </w:p>
    <w:p w14:paraId="50FB3ACF" w14:textId="77777777" w:rsidR="00786923" w:rsidRPr="00786923" w:rsidRDefault="00786923" w:rsidP="00786923">
      <w:pPr>
        <w:pStyle w:val="Bullet1"/>
        <w:numPr>
          <w:ilvl w:val="0"/>
          <w:numId w:val="0"/>
        </w:numPr>
        <w:spacing w:line="276" w:lineRule="auto"/>
        <w:rPr>
          <w:rFonts w:ascii="Arial" w:hAnsi="Arial" w:cs="Arial"/>
          <w:sz w:val="22"/>
          <w:szCs w:val="22"/>
        </w:rPr>
      </w:pPr>
      <w:r w:rsidRPr="00786923">
        <w:rPr>
          <w:rFonts w:ascii="Arial" w:hAnsi="Arial" w:cs="Arial"/>
          <w:sz w:val="22"/>
          <w:szCs w:val="22"/>
        </w:rPr>
        <w:lastRenderedPageBreak/>
        <w:t>The Company will, where practicable, implement the following measures to ensure fair treatment of individuals mentioned in a disclosure:</w:t>
      </w:r>
    </w:p>
    <w:p w14:paraId="50FD0BE2" w14:textId="77777777" w:rsidR="00786923" w:rsidRPr="00786923" w:rsidRDefault="00786923" w:rsidP="00CD7AAB">
      <w:pPr>
        <w:pStyle w:val="Bullet1"/>
        <w:numPr>
          <w:ilvl w:val="0"/>
          <w:numId w:val="28"/>
        </w:numPr>
        <w:spacing w:line="276" w:lineRule="auto"/>
        <w:rPr>
          <w:rFonts w:ascii="Arial" w:hAnsi="Arial" w:cs="Arial"/>
          <w:sz w:val="22"/>
          <w:szCs w:val="22"/>
        </w:rPr>
      </w:pPr>
      <w:r w:rsidRPr="00786923">
        <w:rPr>
          <w:rFonts w:ascii="Arial" w:hAnsi="Arial" w:cs="Arial"/>
          <w:sz w:val="22"/>
          <w:szCs w:val="22"/>
        </w:rPr>
        <w:t xml:space="preserve">Disclosures will be handled </w:t>
      </w:r>
      <w:proofErr w:type="gramStart"/>
      <w:r w:rsidRPr="00786923">
        <w:rPr>
          <w:rFonts w:ascii="Arial" w:hAnsi="Arial" w:cs="Arial"/>
          <w:sz w:val="22"/>
          <w:szCs w:val="22"/>
        </w:rPr>
        <w:t>confidentially;</w:t>
      </w:r>
      <w:proofErr w:type="gramEnd"/>
    </w:p>
    <w:p w14:paraId="16BDC135" w14:textId="77777777" w:rsidR="00786923" w:rsidRPr="00786923" w:rsidRDefault="00786923" w:rsidP="00CD7AAB">
      <w:pPr>
        <w:pStyle w:val="Bullet1"/>
        <w:numPr>
          <w:ilvl w:val="0"/>
          <w:numId w:val="28"/>
        </w:numPr>
        <w:spacing w:line="276" w:lineRule="auto"/>
        <w:rPr>
          <w:rFonts w:ascii="Arial" w:hAnsi="Arial" w:cs="Arial"/>
          <w:sz w:val="22"/>
          <w:szCs w:val="22"/>
        </w:rPr>
      </w:pPr>
      <w:r w:rsidRPr="00786923">
        <w:rPr>
          <w:rFonts w:ascii="Arial" w:hAnsi="Arial" w:cs="Arial"/>
          <w:sz w:val="22"/>
          <w:szCs w:val="22"/>
        </w:rPr>
        <w:t xml:space="preserve">Each disclosure will be assessed and may be the subject of an </w:t>
      </w:r>
      <w:proofErr w:type="gramStart"/>
      <w:r w:rsidRPr="00786923">
        <w:rPr>
          <w:rFonts w:ascii="Arial" w:hAnsi="Arial" w:cs="Arial"/>
          <w:sz w:val="22"/>
          <w:szCs w:val="22"/>
        </w:rPr>
        <w:t>investigation;</w:t>
      </w:r>
      <w:proofErr w:type="gramEnd"/>
    </w:p>
    <w:p w14:paraId="08A9DB82" w14:textId="77777777" w:rsidR="00786923" w:rsidRPr="00786923" w:rsidRDefault="00786923" w:rsidP="00CD7AAB">
      <w:pPr>
        <w:pStyle w:val="Bullet1"/>
        <w:numPr>
          <w:ilvl w:val="0"/>
          <w:numId w:val="28"/>
        </w:numPr>
        <w:spacing w:line="276" w:lineRule="auto"/>
        <w:rPr>
          <w:rFonts w:ascii="Arial" w:hAnsi="Arial" w:cs="Arial"/>
          <w:sz w:val="22"/>
          <w:szCs w:val="22"/>
        </w:rPr>
      </w:pPr>
      <w:r w:rsidRPr="00786923">
        <w:rPr>
          <w:rFonts w:ascii="Arial" w:hAnsi="Arial" w:cs="Arial"/>
          <w:sz w:val="22"/>
          <w:szCs w:val="22"/>
        </w:rPr>
        <w:t xml:space="preserve">The objective of an investigation of a disclosure is to determine whether there is enough evidence to substantiate the matters </w:t>
      </w:r>
      <w:proofErr w:type="gramStart"/>
      <w:r w:rsidRPr="00786923">
        <w:rPr>
          <w:rFonts w:ascii="Arial" w:hAnsi="Arial" w:cs="Arial"/>
          <w:sz w:val="22"/>
          <w:szCs w:val="22"/>
        </w:rPr>
        <w:t>reported;</w:t>
      </w:r>
      <w:proofErr w:type="gramEnd"/>
    </w:p>
    <w:p w14:paraId="7756C81D" w14:textId="77777777" w:rsidR="00786923" w:rsidRPr="00786923" w:rsidRDefault="00786923" w:rsidP="00CD7AAB">
      <w:pPr>
        <w:pStyle w:val="Bullet1"/>
        <w:numPr>
          <w:ilvl w:val="0"/>
          <w:numId w:val="28"/>
        </w:numPr>
        <w:spacing w:line="276" w:lineRule="auto"/>
        <w:rPr>
          <w:rFonts w:ascii="Arial" w:hAnsi="Arial" w:cs="Arial"/>
          <w:sz w:val="22"/>
          <w:szCs w:val="22"/>
        </w:rPr>
      </w:pPr>
      <w:r w:rsidRPr="00786923">
        <w:rPr>
          <w:rFonts w:ascii="Arial" w:hAnsi="Arial" w:cs="Arial"/>
          <w:sz w:val="22"/>
          <w:szCs w:val="22"/>
        </w:rPr>
        <w:t xml:space="preserve">When an investigation needs to be undertaken, the process will be objective, fair and </w:t>
      </w:r>
      <w:proofErr w:type="gramStart"/>
      <w:r w:rsidRPr="00786923">
        <w:rPr>
          <w:rFonts w:ascii="Arial" w:hAnsi="Arial" w:cs="Arial"/>
          <w:sz w:val="22"/>
          <w:szCs w:val="22"/>
        </w:rPr>
        <w:t>independent;</w:t>
      </w:r>
      <w:proofErr w:type="gramEnd"/>
    </w:p>
    <w:p w14:paraId="57480216" w14:textId="77777777" w:rsidR="00786923" w:rsidRPr="00786923" w:rsidRDefault="00786923" w:rsidP="00CD7AAB">
      <w:pPr>
        <w:pStyle w:val="Bullet1"/>
        <w:numPr>
          <w:ilvl w:val="0"/>
          <w:numId w:val="28"/>
        </w:numPr>
        <w:spacing w:line="276" w:lineRule="auto"/>
        <w:rPr>
          <w:rFonts w:ascii="Arial" w:hAnsi="Arial" w:cs="Arial"/>
          <w:sz w:val="22"/>
          <w:szCs w:val="22"/>
        </w:rPr>
      </w:pPr>
      <w:r w:rsidRPr="00786923">
        <w:rPr>
          <w:rFonts w:ascii="Arial" w:hAnsi="Arial" w:cs="Arial"/>
          <w:sz w:val="22"/>
          <w:szCs w:val="22"/>
        </w:rPr>
        <w:t>An employee who is the subject of a disclosure will be advised about the subject matter of the disclosure as and when required, by principles of natural justice and procedural fairness and prior to any actions being taken; and</w:t>
      </w:r>
    </w:p>
    <w:p w14:paraId="0084E215" w14:textId="77777777" w:rsidR="00786923" w:rsidRPr="00786923" w:rsidRDefault="00786923" w:rsidP="00CD7AAB">
      <w:pPr>
        <w:pStyle w:val="Bullet1"/>
        <w:numPr>
          <w:ilvl w:val="0"/>
          <w:numId w:val="28"/>
        </w:numPr>
        <w:spacing w:line="276" w:lineRule="auto"/>
        <w:rPr>
          <w:rFonts w:ascii="Arial" w:hAnsi="Arial" w:cs="Arial"/>
          <w:sz w:val="22"/>
          <w:szCs w:val="22"/>
        </w:rPr>
      </w:pPr>
      <w:r w:rsidRPr="00786923">
        <w:rPr>
          <w:rFonts w:ascii="Arial" w:hAnsi="Arial" w:cs="Arial"/>
          <w:sz w:val="22"/>
          <w:szCs w:val="22"/>
        </w:rPr>
        <w:t>All employees involved in a disclosure will be provided with access to the Company’s Employee Assistance Program to access support.</w:t>
      </w:r>
    </w:p>
    <w:p w14:paraId="1190169C" w14:textId="1C49BDEE" w:rsidR="00477BF1" w:rsidRDefault="00D97BB9" w:rsidP="00E861DE">
      <w:pPr>
        <w:pStyle w:val="Heading1"/>
        <w:spacing w:line="276" w:lineRule="auto"/>
        <w:rPr>
          <w:bCs w:val="0"/>
        </w:rPr>
      </w:pPr>
      <w:bookmarkStart w:id="11" w:name="_Toc78474623"/>
      <w:r>
        <w:rPr>
          <w:bCs w:val="0"/>
        </w:rPr>
        <w:t>Handling and investigating a disclosure</w:t>
      </w:r>
      <w:bookmarkEnd w:id="11"/>
    </w:p>
    <w:p w14:paraId="57742384" w14:textId="77777777" w:rsidR="00D97BB9" w:rsidRPr="00D97BB9" w:rsidRDefault="00D97BB9" w:rsidP="00D97BB9">
      <w:pPr>
        <w:pStyle w:val="Bullet1"/>
        <w:numPr>
          <w:ilvl w:val="0"/>
          <w:numId w:val="0"/>
        </w:numPr>
        <w:spacing w:line="276" w:lineRule="auto"/>
        <w:rPr>
          <w:rFonts w:ascii="Arial" w:hAnsi="Arial" w:cs="Arial"/>
          <w:sz w:val="22"/>
          <w:szCs w:val="22"/>
        </w:rPr>
      </w:pPr>
      <w:r w:rsidRPr="00D97BB9">
        <w:rPr>
          <w:rFonts w:ascii="Arial" w:hAnsi="Arial" w:cs="Arial"/>
          <w:sz w:val="22"/>
          <w:szCs w:val="22"/>
        </w:rPr>
        <w:t>Handling a Disclosure</w:t>
      </w:r>
    </w:p>
    <w:p w14:paraId="1D8365E8" w14:textId="77777777" w:rsidR="00D97BB9" w:rsidRPr="00D97BB9" w:rsidRDefault="00D97BB9" w:rsidP="00D97BB9">
      <w:pPr>
        <w:pStyle w:val="Bullet1"/>
        <w:numPr>
          <w:ilvl w:val="0"/>
          <w:numId w:val="0"/>
        </w:numPr>
        <w:spacing w:line="276" w:lineRule="auto"/>
        <w:rPr>
          <w:rFonts w:ascii="Arial" w:hAnsi="Arial" w:cs="Arial"/>
          <w:sz w:val="22"/>
          <w:szCs w:val="22"/>
        </w:rPr>
      </w:pPr>
      <w:r w:rsidRPr="00D97BB9">
        <w:rPr>
          <w:rFonts w:ascii="Arial" w:hAnsi="Arial" w:cs="Arial"/>
          <w:sz w:val="22"/>
          <w:szCs w:val="22"/>
        </w:rPr>
        <w:t>An Eligible Recipient will assess all disclosures to determine whether:</w:t>
      </w:r>
    </w:p>
    <w:p w14:paraId="131A8621" w14:textId="77777777" w:rsidR="00D97BB9" w:rsidRPr="00D97BB9" w:rsidRDefault="00D97BB9" w:rsidP="00CD7AAB">
      <w:pPr>
        <w:pStyle w:val="Bullet1"/>
        <w:numPr>
          <w:ilvl w:val="0"/>
          <w:numId w:val="29"/>
        </w:numPr>
        <w:spacing w:line="276" w:lineRule="auto"/>
        <w:rPr>
          <w:rFonts w:ascii="Arial" w:hAnsi="Arial" w:cs="Arial"/>
          <w:sz w:val="22"/>
          <w:szCs w:val="22"/>
        </w:rPr>
      </w:pPr>
      <w:r w:rsidRPr="00D97BB9">
        <w:rPr>
          <w:rFonts w:ascii="Arial" w:hAnsi="Arial" w:cs="Arial"/>
          <w:sz w:val="22"/>
          <w:szCs w:val="22"/>
        </w:rPr>
        <w:t>it qualifies for protection; and</w:t>
      </w:r>
    </w:p>
    <w:p w14:paraId="7B98630C" w14:textId="77777777" w:rsidR="00D97BB9" w:rsidRPr="00D97BB9" w:rsidRDefault="00D97BB9" w:rsidP="00CD7AAB">
      <w:pPr>
        <w:pStyle w:val="Bullet1"/>
        <w:numPr>
          <w:ilvl w:val="0"/>
          <w:numId w:val="29"/>
        </w:numPr>
        <w:spacing w:line="276" w:lineRule="auto"/>
        <w:rPr>
          <w:rFonts w:ascii="Arial" w:hAnsi="Arial" w:cs="Arial"/>
          <w:sz w:val="22"/>
          <w:szCs w:val="22"/>
        </w:rPr>
      </w:pPr>
      <w:r w:rsidRPr="00D97BB9">
        <w:rPr>
          <w:rFonts w:ascii="Arial" w:hAnsi="Arial" w:cs="Arial"/>
          <w:sz w:val="22"/>
          <w:szCs w:val="22"/>
        </w:rPr>
        <w:t>a formal, in-depth investigation is required.</w:t>
      </w:r>
    </w:p>
    <w:p w14:paraId="080BF9B8" w14:textId="77777777" w:rsidR="00D97BB9" w:rsidRPr="00D97BB9" w:rsidRDefault="00D97BB9" w:rsidP="00D97BB9">
      <w:pPr>
        <w:pStyle w:val="Bullet1"/>
        <w:numPr>
          <w:ilvl w:val="0"/>
          <w:numId w:val="0"/>
        </w:numPr>
        <w:spacing w:line="276" w:lineRule="auto"/>
        <w:rPr>
          <w:rFonts w:ascii="Arial" w:hAnsi="Arial" w:cs="Arial"/>
          <w:sz w:val="22"/>
          <w:szCs w:val="22"/>
        </w:rPr>
      </w:pPr>
      <w:r w:rsidRPr="00D97BB9">
        <w:rPr>
          <w:rFonts w:ascii="Arial" w:hAnsi="Arial" w:cs="Arial"/>
          <w:sz w:val="22"/>
          <w:szCs w:val="22"/>
        </w:rPr>
        <w:t>Investigation</w:t>
      </w:r>
    </w:p>
    <w:p w14:paraId="4E77BED7" w14:textId="77777777" w:rsidR="00D97BB9" w:rsidRPr="00D97BB9" w:rsidRDefault="00D97BB9" w:rsidP="00D97BB9">
      <w:pPr>
        <w:pStyle w:val="Bullet1"/>
        <w:numPr>
          <w:ilvl w:val="0"/>
          <w:numId w:val="0"/>
        </w:numPr>
        <w:spacing w:line="276" w:lineRule="auto"/>
        <w:rPr>
          <w:rFonts w:ascii="Arial" w:hAnsi="Arial" w:cs="Arial"/>
          <w:sz w:val="22"/>
          <w:szCs w:val="22"/>
        </w:rPr>
      </w:pPr>
      <w:r w:rsidRPr="00D97BB9">
        <w:rPr>
          <w:rFonts w:ascii="Arial" w:hAnsi="Arial" w:cs="Arial"/>
          <w:sz w:val="22"/>
          <w:szCs w:val="22"/>
        </w:rPr>
        <w:t>Investigations of disclosures made under the provisions of this Policy shall be undertaken in accordance with standard investigative methods for workplace investigations and shall be undertaken in a manner that is consistent with the Company’s investigation procedures.</w:t>
      </w:r>
    </w:p>
    <w:p w14:paraId="723D9B1D" w14:textId="77777777" w:rsidR="00D97BB9" w:rsidRPr="00D97BB9" w:rsidRDefault="00D97BB9" w:rsidP="00D97BB9">
      <w:pPr>
        <w:pStyle w:val="Bullet1"/>
        <w:numPr>
          <w:ilvl w:val="0"/>
          <w:numId w:val="0"/>
        </w:numPr>
        <w:spacing w:line="276" w:lineRule="auto"/>
        <w:rPr>
          <w:rFonts w:ascii="Arial" w:hAnsi="Arial" w:cs="Arial"/>
          <w:sz w:val="22"/>
          <w:szCs w:val="22"/>
        </w:rPr>
      </w:pPr>
      <w:r w:rsidRPr="00D97BB9">
        <w:rPr>
          <w:rFonts w:ascii="Arial" w:hAnsi="Arial" w:cs="Arial"/>
          <w:sz w:val="22"/>
          <w:szCs w:val="22"/>
        </w:rPr>
        <w:t xml:space="preserve">The Company may, through </w:t>
      </w:r>
      <w:proofErr w:type="spellStart"/>
      <w:r w:rsidRPr="00D97BB9">
        <w:rPr>
          <w:rFonts w:ascii="Arial" w:hAnsi="Arial" w:cs="Arial"/>
          <w:sz w:val="22"/>
          <w:szCs w:val="22"/>
        </w:rPr>
        <w:t>EthicsPoint</w:t>
      </w:r>
      <w:proofErr w:type="spellEnd"/>
      <w:r w:rsidRPr="00D97BB9">
        <w:rPr>
          <w:rFonts w:ascii="Arial" w:hAnsi="Arial" w:cs="Arial"/>
          <w:sz w:val="22"/>
          <w:szCs w:val="22"/>
        </w:rPr>
        <w:t xml:space="preserve">, request that the Whistleblower consent to a limited disclosure whereby the Whistleblower’s identity is provided to the Whistleblower Investigation Officer for the purpose of gaining additional information </w:t>
      </w:r>
      <w:proofErr w:type="gramStart"/>
      <w:r w:rsidRPr="00D97BB9">
        <w:rPr>
          <w:rFonts w:ascii="Arial" w:hAnsi="Arial" w:cs="Arial"/>
          <w:sz w:val="22"/>
          <w:szCs w:val="22"/>
        </w:rPr>
        <w:t>in order to</w:t>
      </w:r>
      <w:proofErr w:type="gramEnd"/>
      <w:r w:rsidRPr="00D97BB9">
        <w:rPr>
          <w:rFonts w:ascii="Arial" w:hAnsi="Arial" w:cs="Arial"/>
          <w:sz w:val="22"/>
          <w:szCs w:val="22"/>
        </w:rPr>
        <w:t xml:space="preserve"> investigate the matter.</w:t>
      </w:r>
    </w:p>
    <w:p w14:paraId="5739C50F" w14:textId="77777777" w:rsidR="00D97BB9" w:rsidRPr="00D97BB9" w:rsidRDefault="00D97BB9" w:rsidP="00D97BB9">
      <w:pPr>
        <w:pStyle w:val="Bullet1"/>
        <w:numPr>
          <w:ilvl w:val="0"/>
          <w:numId w:val="0"/>
        </w:numPr>
        <w:spacing w:line="276" w:lineRule="auto"/>
        <w:rPr>
          <w:rFonts w:ascii="Arial" w:hAnsi="Arial" w:cs="Arial"/>
          <w:sz w:val="22"/>
          <w:szCs w:val="22"/>
        </w:rPr>
      </w:pPr>
      <w:r w:rsidRPr="00D97BB9">
        <w:rPr>
          <w:rFonts w:ascii="Arial" w:hAnsi="Arial" w:cs="Arial"/>
          <w:sz w:val="22"/>
          <w:szCs w:val="22"/>
        </w:rPr>
        <w:t>When a disclosure is received, it will be assessed to determine if it qualifies for protection and whether a formal investigation is required. In some instances, a broad review of the subject matter may be warranted instead of a formal investigation.</w:t>
      </w:r>
    </w:p>
    <w:p w14:paraId="4E66A467" w14:textId="77777777" w:rsidR="00D97BB9" w:rsidRPr="00D97BB9" w:rsidRDefault="00D97BB9" w:rsidP="00D97BB9">
      <w:pPr>
        <w:pStyle w:val="Bullet1"/>
        <w:numPr>
          <w:ilvl w:val="0"/>
          <w:numId w:val="0"/>
        </w:numPr>
        <w:spacing w:line="276" w:lineRule="auto"/>
        <w:rPr>
          <w:rFonts w:ascii="Arial" w:hAnsi="Arial" w:cs="Arial"/>
          <w:sz w:val="22"/>
          <w:szCs w:val="22"/>
        </w:rPr>
      </w:pPr>
      <w:r w:rsidRPr="00D97BB9">
        <w:rPr>
          <w:rFonts w:ascii="Arial" w:hAnsi="Arial" w:cs="Arial"/>
          <w:sz w:val="22"/>
          <w:szCs w:val="22"/>
        </w:rPr>
        <w:t>The Investigator will be independent of the Whistleblower, the individuals who are the subject of the disclosure, and the department or business unit to ensure fairness and independence. Additionally, as required, the investigator(s) may obtain specialist advice on matters outside their expertise and all Company employees are required to assist the investigator(s) in carrying out the investigation. The investigator(s) will keep detailed records of all interviews conducted.</w:t>
      </w:r>
    </w:p>
    <w:p w14:paraId="2D8756AB" w14:textId="330688DE" w:rsidR="00826949" w:rsidRDefault="00D97BB9" w:rsidP="00D97BB9">
      <w:pPr>
        <w:pStyle w:val="Bullet1"/>
        <w:numPr>
          <w:ilvl w:val="0"/>
          <w:numId w:val="0"/>
        </w:numPr>
        <w:spacing w:line="276" w:lineRule="auto"/>
        <w:rPr>
          <w:rFonts w:ascii="Arial" w:hAnsi="Arial" w:cs="Arial"/>
          <w:sz w:val="22"/>
          <w:szCs w:val="22"/>
        </w:rPr>
      </w:pPr>
      <w:r w:rsidRPr="00D97BB9">
        <w:rPr>
          <w:rFonts w:ascii="Arial" w:hAnsi="Arial" w:cs="Arial"/>
          <w:sz w:val="22"/>
          <w:szCs w:val="22"/>
        </w:rPr>
        <w:t xml:space="preserve">The Company recognises that individuals against whom a disclosure is made must also be supported during the handling and investigation of the wrongdoing report. The Company will take every reasonable step possible to treat any person who is the subject of a disclosure, particularly during the assessment and investigation process with natural justice and procedural fairness. In </w:t>
      </w:r>
      <w:r w:rsidRPr="00D97BB9">
        <w:rPr>
          <w:rFonts w:ascii="Arial" w:hAnsi="Arial" w:cs="Arial"/>
          <w:sz w:val="22"/>
          <w:szCs w:val="22"/>
        </w:rPr>
        <w:lastRenderedPageBreak/>
        <w:t>accordance with an established support protocol, an independent senior officer of the Company may be provided to the individual who is subject to the disclosure, for the purpose of providing support.</w:t>
      </w:r>
    </w:p>
    <w:p w14:paraId="2C30EE5A" w14:textId="77777777" w:rsidR="00CD7AAB" w:rsidRPr="00CD7AAB" w:rsidRDefault="00CD7AAB" w:rsidP="00CD7AAB">
      <w:pPr>
        <w:pStyle w:val="Bullet1"/>
        <w:numPr>
          <w:ilvl w:val="0"/>
          <w:numId w:val="0"/>
        </w:numPr>
        <w:spacing w:line="276" w:lineRule="auto"/>
        <w:rPr>
          <w:rFonts w:ascii="Arial" w:hAnsi="Arial" w:cs="Arial"/>
          <w:sz w:val="22"/>
          <w:szCs w:val="22"/>
        </w:rPr>
      </w:pPr>
      <w:r w:rsidRPr="00CD7AAB">
        <w:rPr>
          <w:rFonts w:ascii="Arial" w:hAnsi="Arial" w:cs="Arial"/>
          <w:sz w:val="22"/>
          <w:szCs w:val="22"/>
        </w:rPr>
        <w:t>Where a person is identified as being suspected of possible wrongdoing, but preliminary inquiries determines that the suspicion is baseless or unfounded and that no formal investigation is warranted, then the Whistleblower will be informed of this outcome and the matter laid to rest.</w:t>
      </w:r>
    </w:p>
    <w:p w14:paraId="408ED5D4" w14:textId="77777777" w:rsidR="00CD7AAB" w:rsidRPr="00CD7AAB" w:rsidRDefault="00CD7AAB" w:rsidP="00CD7AAB">
      <w:pPr>
        <w:pStyle w:val="Bullet1"/>
        <w:numPr>
          <w:ilvl w:val="0"/>
          <w:numId w:val="0"/>
        </w:numPr>
        <w:spacing w:line="276" w:lineRule="auto"/>
        <w:rPr>
          <w:rFonts w:ascii="Arial" w:hAnsi="Arial" w:cs="Arial"/>
          <w:sz w:val="22"/>
          <w:szCs w:val="22"/>
        </w:rPr>
      </w:pPr>
      <w:r w:rsidRPr="00CD7AAB">
        <w:rPr>
          <w:rFonts w:ascii="Arial" w:hAnsi="Arial" w:cs="Arial"/>
          <w:sz w:val="22"/>
          <w:szCs w:val="22"/>
        </w:rPr>
        <w:t xml:space="preserve">The </w:t>
      </w:r>
      <w:proofErr w:type="spellStart"/>
      <w:r w:rsidRPr="00CD7AAB">
        <w:rPr>
          <w:rFonts w:ascii="Arial" w:hAnsi="Arial" w:cs="Arial"/>
          <w:sz w:val="22"/>
          <w:szCs w:val="22"/>
        </w:rPr>
        <w:t>Whistleblower</w:t>
      </w:r>
      <w:proofErr w:type="spellEnd"/>
      <w:r w:rsidRPr="00CD7AAB">
        <w:rPr>
          <w:rFonts w:ascii="Arial" w:hAnsi="Arial" w:cs="Arial"/>
          <w:sz w:val="22"/>
          <w:szCs w:val="22"/>
        </w:rPr>
        <w:t xml:space="preserve"> Disclosure Officer will decide </w:t>
      </w:r>
      <w:proofErr w:type="gramStart"/>
      <w:r w:rsidRPr="00CD7AAB">
        <w:rPr>
          <w:rFonts w:ascii="Arial" w:hAnsi="Arial" w:cs="Arial"/>
          <w:sz w:val="22"/>
          <w:szCs w:val="22"/>
        </w:rPr>
        <w:t>whether or not</w:t>
      </w:r>
      <w:proofErr w:type="gramEnd"/>
      <w:r w:rsidRPr="00CD7AAB">
        <w:rPr>
          <w:rFonts w:ascii="Arial" w:hAnsi="Arial" w:cs="Arial"/>
          <w:sz w:val="22"/>
          <w:szCs w:val="22"/>
        </w:rPr>
        <w:t xml:space="preserve"> the person named in the allegation should be informed that a suspicion was raised and found to be baseless upon preliminary review. This decision will be based on a desire to preserve the integrity of a person so named, </w:t>
      </w:r>
      <w:proofErr w:type="gramStart"/>
      <w:r w:rsidRPr="00CD7AAB">
        <w:rPr>
          <w:rFonts w:ascii="Arial" w:hAnsi="Arial" w:cs="Arial"/>
          <w:sz w:val="22"/>
          <w:szCs w:val="22"/>
        </w:rPr>
        <w:t>so as to</w:t>
      </w:r>
      <w:proofErr w:type="gramEnd"/>
      <w:r w:rsidRPr="00CD7AAB">
        <w:rPr>
          <w:rFonts w:ascii="Arial" w:hAnsi="Arial" w:cs="Arial"/>
          <w:sz w:val="22"/>
          <w:szCs w:val="22"/>
        </w:rPr>
        <w:t xml:space="preserve"> enable workplace harmony to continue, and to protect the Whistleblower where it is a bona fide disclosure.</w:t>
      </w:r>
    </w:p>
    <w:p w14:paraId="2A09318A" w14:textId="77777777" w:rsidR="00CD7AAB" w:rsidRPr="00CD7AAB" w:rsidRDefault="00CD7AAB" w:rsidP="00CD7AAB">
      <w:pPr>
        <w:pStyle w:val="Bullet1"/>
        <w:numPr>
          <w:ilvl w:val="0"/>
          <w:numId w:val="0"/>
        </w:numPr>
        <w:spacing w:line="276" w:lineRule="auto"/>
        <w:rPr>
          <w:rFonts w:ascii="Arial" w:hAnsi="Arial" w:cs="Arial"/>
          <w:sz w:val="22"/>
          <w:szCs w:val="22"/>
        </w:rPr>
      </w:pPr>
      <w:r w:rsidRPr="00CD7AAB">
        <w:rPr>
          <w:rFonts w:ascii="Arial" w:hAnsi="Arial" w:cs="Arial"/>
          <w:sz w:val="22"/>
          <w:szCs w:val="22"/>
        </w:rPr>
        <w:t>Where an investigation does not substantiate the disclosure, the fact that the investigation has been carried out, the results of the investigation and the identity of the person who is the subject of the disclosure must be handled confidentially.</w:t>
      </w:r>
    </w:p>
    <w:p w14:paraId="48A97352" w14:textId="77777777" w:rsidR="00CD7AAB" w:rsidRPr="00CD7AAB" w:rsidRDefault="00CD7AAB" w:rsidP="00CD7AAB">
      <w:pPr>
        <w:pStyle w:val="Bullet1"/>
        <w:numPr>
          <w:ilvl w:val="0"/>
          <w:numId w:val="0"/>
        </w:numPr>
        <w:spacing w:line="276" w:lineRule="auto"/>
        <w:rPr>
          <w:rFonts w:ascii="Arial" w:hAnsi="Arial" w:cs="Arial"/>
          <w:sz w:val="22"/>
          <w:szCs w:val="22"/>
        </w:rPr>
      </w:pPr>
      <w:r w:rsidRPr="00CD7AAB">
        <w:rPr>
          <w:rFonts w:ascii="Arial" w:hAnsi="Arial" w:cs="Arial"/>
          <w:sz w:val="22"/>
          <w:szCs w:val="22"/>
        </w:rPr>
        <w:t>Generally, where an investigation is conducted and the investigator believes there may be a case for an individual to respond, the Investigator must ensure that a person who is the subject of a disclosure:</w:t>
      </w:r>
    </w:p>
    <w:p w14:paraId="221A77C9" w14:textId="77777777" w:rsidR="00CD7AAB" w:rsidRPr="00CD7AAB" w:rsidRDefault="00CD7AAB" w:rsidP="00CD7AAB">
      <w:pPr>
        <w:pStyle w:val="Bullet1"/>
        <w:numPr>
          <w:ilvl w:val="0"/>
          <w:numId w:val="30"/>
        </w:numPr>
        <w:spacing w:line="276" w:lineRule="auto"/>
        <w:rPr>
          <w:rFonts w:ascii="Arial" w:hAnsi="Arial" w:cs="Arial"/>
          <w:sz w:val="22"/>
          <w:szCs w:val="22"/>
        </w:rPr>
      </w:pPr>
      <w:r w:rsidRPr="00CD7AAB">
        <w:rPr>
          <w:rFonts w:ascii="Arial" w:hAnsi="Arial" w:cs="Arial"/>
          <w:sz w:val="22"/>
          <w:szCs w:val="22"/>
        </w:rPr>
        <w:t xml:space="preserve">Is informed of the substance of the </w:t>
      </w:r>
      <w:proofErr w:type="gramStart"/>
      <w:r w:rsidRPr="00CD7AAB">
        <w:rPr>
          <w:rFonts w:ascii="Arial" w:hAnsi="Arial" w:cs="Arial"/>
          <w:sz w:val="22"/>
          <w:szCs w:val="22"/>
        </w:rPr>
        <w:t>allegations;</w:t>
      </w:r>
      <w:proofErr w:type="gramEnd"/>
    </w:p>
    <w:p w14:paraId="6C720D58" w14:textId="77777777" w:rsidR="00CD7AAB" w:rsidRPr="00CD7AAB" w:rsidRDefault="00CD7AAB" w:rsidP="00CD7AAB">
      <w:pPr>
        <w:pStyle w:val="Bullet1"/>
        <w:numPr>
          <w:ilvl w:val="0"/>
          <w:numId w:val="30"/>
        </w:numPr>
        <w:spacing w:line="276" w:lineRule="auto"/>
        <w:rPr>
          <w:rFonts w:ascii="Arial" w:hAnsi="Arial" w:cs="Arial"/>
          <w:sz w:val="22"/>
          <w:szCs w:val="22"/>
        </w:rPr>
      </w:pPr>
      <w:r w:rsidRPr="00CD7AAB">
        <w:rPr>
          <w:rFonts w:ascii="Arial" w:hAnsi="Arial" w:cs="Arial"/>
          <w:sz w:val="22"/>
          <w:szCs w:val="22"/>
        </w:rPr>
        <w:t xml:space="preserve">Is given a fair and reasonable opportunity to answer the allegations before the investigation is </w:t>
      </w:r>
      <w:proofErr w:type="gramStart"/>
      <w:r w:rsidRPr="00CD7AAB">
        <w:rPr>
          <w:rFonts w:ascii="Arial" w:hAnsi="Arial" w:cs="Arial"/>
          <w:sz w:val="22"/>
          <w:szCs w:val="22"/>
        </w:rPr>
        <w:t>finalised;</w:t>
      </w:r>
      <w:proofErr w:type="gramEnd"/>
    </w:p>
    <w:p w14:paraId="6E76D311" w14:textId="77777777" w:rsidR="00CD7AAB" w:rsidRPr="00CD7AAB" w:rsidRDefault="00CD7AAB" w:rsidP="00CD7AAB">
      <w:pPr>
        <w:pStyle w:val="Bullet1"/>
        <w:numPr>
          <w:ilvl w:val="0"/>
          <w:numId w:val="30"/>
        </w:numPr>
        <w:spacing w:line="276" w:lineRule="auto"/>
        <w:rPr>
          <w:rFonts w:ascii="Arial" w:hAnsi="Arial" w:cs="Arial"/>
          <w:sz w:val="22"/>
          <w:szCs w:val="22"/>
        </w:rPr>
      </w:pPr>
      <w:r w:rsidRPr="00CD7AAB">
        <w:rPr>
          <w:rFonts w:ascii="Arial" w:hAnsi="Arial" w:cs="Arial"/>
          <w:sz w:val="22"/>
          <w:szCs w:val="22"/>
        </w:rPr>
        <w:t>Has their response set out fairly in the Investigator’s report; and</w:t>
      </w:r>
    </w:p>
    <w:p w14:paraId="5F8C14CE" w14:textId="77777777" w:rsidR="00CD7AAB" w:rsidRPr="00CD7AAB" w:rsidRDefault="00CD7AAB" w:rsidP="00CD7AAB">
      <w:pPr>
        <w:pStyle w:val="Bullet1"/>
        <w:numPr>
          <w:ilvl w:val="0"/>
          <w:numId w:val="30"/>
        </w:numPr>
        <w:spacing w:line="276" w:lineRule="auto"/>
        <w:rPr>
          <w:rFonts w:ascii="Arial" w:hAnsi="Arial" w:cs="Arial"/>
          <w:sz w:val="22"/>
          <w:szCs w:val="22"/>
        </w:rPr>
      </w:pPr>
      <w:r w:rsidRPr="00CD7AAB">
        <w:rPr>
          <w:rFonts w:ascii="Arial" w:hAnsi="Arial" w:cs="Arial"/>
          <w:sz w:val="22"/>
          <w:szCs w:val="22"/>
        </w:rPr>
        <w:t>Is informed about the substance of any adverse conclusions in the investigator’s report that affects them.</w:t>
      </w:r>
    </w:p>
    <w:p w14:paraId="57009D83" w14:textId="77777777" w:rsidR="00CD7AAB" w:rsidRPr="00CD7AAB" w:rsidRDefault="00CD7AAB" w:rsidP="00CD7AAB">
      <w:pPr>
        <w:pStyle w:val="Bullet1"/>
        <w:numPr>
          <w:ilvl w:val="0"/>
          <w:numId w:val="0"/>
        </w:numPr>
        <w:spacing w:line="276" w:lineRule="auto"/>
        <w:rPr>
          <w:rFonts w:ascii="Arial" w:hAnsi="Arial" w:cs="Arial"/>
          <w:sz w:val="22"/>
          <w:szCs w:val="22"/>
        </w:rPr>
      </w:pPr>
      <w:r w:rsidRPr="00CD7AAB">
        <w:rPr>
          <w:rFonts w:ascii="Arial" w:hAnsi="Arial" w:cs="Arial"/>
          <w:sz w:val="22"/>
          <w:szCs w:val="22"/>
        </w:rPr>
        <w:t>Where adverse conclusions are made in an investigator’s report about an individual, that individual has a right to respond to those conclusions prior to any action being taken by the Company against them.</w:t>
      </w:r>
    </w:p>
    <w:p w14:paraId="4DA79BA8" w14:textId="77777777" w:rsidR="00CD7AAB" w:rsidRPr="00CD7AAB" w:rsidRDefault="00CD7AAB" w:rsidP="00CD7AAB">
      <w:pPr>
        <w:pStyle w:val="Bullet1"/>
        <w:numPr>
          <w:ilvl w:val="0"/>
          <w:numId w:val="0"/>
        </w:numPr>
        <w:spacing w:line="276" w:lineRule="auto"/>
        <w:rPr>
          <w:rFonts w:ascii="Arial" w:hAnsi="Arial" w:cs="Arial"/>
          <w:sz w:val="22"/>
          <w:szCs w:val="22"/>
        </w:rPr>
      </w:pPr>
      <w:r w:rsidRPr="00CD7AAB">
        <w:rPr>
          <w:rFonts w:ascii="Arial" w:hAnsi="Arial" w:cs="Arial"/>
          <w:sz w:val="22"/>
          <w:szCs w:val="22"/>
        </w:rPr>
        <w:t>The Company will give its full support to a person who is the subject of a disclosure where the allegations contained in the disclosure are clearly wrong.</w:t>
      </w:r>
    </w:p>
    <w:p w14:paraId="7876F758" w14:textId="77777777" w:rsidR="00CD7AAB" w:rsidRPr="00CD7AAB" w:rsidRDefault="00CD7AAB" w:rsidP="00CD7AAB">
      <w:pPr>
        <w:pStyle w:val="Bullet1"/>
        <w:numPr>
          <w:ilvl w:val="0"/>
          <w:numId w:val="0"/>
        </w:numPr>
        <w:spacing w:line="276" w:lineRule="auto"/>
        <w:rPr>
          <w:rFonts w:ascii="Arial" w:hAnsi="Arial" w:cs="Arial"/>
          <w:sz w:val="22"/>
          <w:szCs w:val="22"/>
        </w:rPr>
      </w:pPr>
      <w:r w:rsidRPr="00CD7AAB">
        <w:rPr>
          <w:rFonts w:ascii="Arial" w:hAnsi="Arial" w:cs="Arial"/>
          <w:sz w:val="22"/>
          <w:szCs w:val="22"/>
        </w:rPr>
        <w:t>At the end of the investigation, the investigator(s) must submit a report to the Whistleblower Disclosure Officer who will then submit it to the Managing Director (or to the Board if appropriate) given the nature of the allegation. The report will summarise the conduct of the investigation and the evidence collected, draw conclusions about the extent of any non-compliance, and recommend action to remedy the non-compliance and ensure that it does not recur.</w:t>
      </w:r>
    </w:p>
    <w:p w14:paraId="07E47B0B" w14:textId="77777777" w:rsidR="00CD7AAB" w:rsidRPr="00CD7AAB" w:rsidRDefault="00CD7AAB" w:rsidP="00CD7AAB">
      <w:pPr>
        <w:pStyle w:val="Bullet1"/>
        <w:numPr>
          <w:ilvl w:val="0"/>
          <w:numId w:val="0"/>
        </w:numPr>
        <w:spacing w:line="276" w:lineRule="auto"/>
        <w:rPr>
          <w:rFonts w:ascii="Arial" w:hAnsi="Arial" w:cs="Arial"/>
          <w:sz w:val="22"/>
          <w:szCs w:val="22"/>
        </w:rPr>
      </w:pPr>
      <w:r w:rsidRPr="00CD7AAB">
        <w:rPr>
          <w:rFonts w:ascii="Arial" w:hAnsi="Arial" w:cs="Arial"/>
          <w:sz w:val="22"/>
          <w:szCs w:val="22"/>
        </w:rPr>
        <w:t>The Managing Director is required to report any Disclosable Conduct to the Board, the findings from any investigations and any disciplinary actions taken.</w:t>
      </w:r>
    </w:p>
    <w:p w14:paraId="399BDAA7" w14:textId="77777777" w:rsidR="00CD7AAB" w:rsidRPr="00CD7AAB" w:rsidRDefault="00CD7AAB" w:rsidP="00CD7AAB">
      <w:pPr>
        <w:pStyle w:val="Bullet1"/>
        <w:numPr>
          <w:ilvl w:val="0"/>
          <w:numId w:val="0"/>
        </w:numPr>
        <w:spacing w:line="276" w:lineRule="auto"/>
        <w:rPr>
          <w:rFonts w:ascii="Arial" w:hAnsi="Arial" w:cs="Arial"/>
          <w:sz w:val="22"/>
          <w:szCs w:val="22"/>
        </w:rPr>
      </w:pPr>
      <w:r w:rsidRPr="00CD7AAB">
        <w:rPr>
          <w:rFonts w:ascii="Arial" w:hAnsi="Arial" w:cs="Arial"/>
          <w:sz w:val="22"/>
          <w:szCs w:val="22"/>
        </w:rPr>
        <w:t>Limitations of Investigation</w:t>
      </w:r>
    </w:p>
    <w:p w14:paraId="2B200300" w14:textId="77777777" w:rsidR="00CD7AAB" w:rsidRPr="00CD7AAB" w:rsidRDefault="00CD7AAB" w:rsidP="00CD7AAB">
      <w:pPr>
        <w:pStyle w:val="Bullet1"/>
        <w:numPr>
          <w:ilvl w:val="0"/>
          <w:numId w:val="0"/>
        </w:numPr>
        <w:spacing w:line="276" w:lineRule="auto"/>
        <w:rPr>
          <w:rFonts w:ascii="Arial" w:hAnsi="Arial" w:cs="Arial"/>
          <w:sz w:val="22"/>
          <w:szCs w:val="22"/>
        </w:rPr>
      </w:pPr>
      <w:r w:rsidRPr="00CD7AAB">
        <w:rPr>
          <w:rFonts w:ascii="Arial" w:hAnsi="Arial" w:cs="Arial"/>
          <w:sz w:val="22"/>
          <w:szCs w:val="22"/>
        </w:rPr>
        <w:t>There may be limitations to the above investigation process. The Company may not be able to undertake an investigation if it is not able to contact the Eligible Whistleblower (</w:t>
      </w:r>
      <w:proofErr w:type="gramStart"/>
      <w:r w:rsidRPr="00CD7AAB">
        <w:rPr>
          <w:rFonts w:ascii="Arial" w:hAnsi="Arial" w:cs="Arial"/>
          <w:sz w:val="22"/>
          <w:szCs w:val="22"/>
        </w:rPr>
        <w:t>e.g.</w:t>
      </w:r>
      <w:proofErr w:type="gramEnd"/>
      <w:r w:rsidRPr="00CD7AAB">
        <w:rPr>
          <w:rFonts w:ascii="Arial" w:hAnsi="Arial" w:cs="Arial"/>
          <w:sz w:val="22"/>
          <w:szCs w:val="22"/>
        </w:rPr>
        <w:t xml:space="preserve"> if a disclosure is made anonymously and the Eligible Whistleblower has refused to provide, or has not provided, a means of contacting them).</w:t>
      </w:r>
    </w:p>
    <w:p w14:paraId="0DBB6F95" w14:textId="77777777" w:rsidR="00CD7AAB" w:rsidRPr="00CD7AAB" w:rsidRDefault="00CD7AAB" w:rsidP="00CD7AAB">
      <w:pPr>
        <w:pStyle w:val="Bullet1"/>
        <w:numPr>
          <w:ilvl w:val="0"/>
          <w:numId w:val="0"/>
        </w:numPr>
        <w:spacing w:line="276" w:lineRule="auto"/>
        <w:rPr>
          <w:rFonts w:ascii="Arial" w:hAnsi="Arial" w:cs="Arial"/>
          <w:sz w:val="22"/>
          <w:szCs w:val="22"/>
        </w:rPr>
      </w:pPr>
      <w:r w:rsidRPr="00CD7AAB">
        <w:rPr>
          <w:rFonts w:ascii="Arial" w:hAnsi="Arial" w:cs="Arial"/>
          <w:sz w:val="22"/>
          <w:szCs w:val="22"/>
        </w:rPr>
        <w:lastRenderedPageBreak/>
        <w:t xml:space="preserve">Keeping an Eligible </w:t>
      </w:r>
      <w:proofErr w:type="spellStart"/>
      <w:r w:rsidRPr="00CD7AAB">
        <w:rPr>
          <w:rFonts w:ascii="Arial" w:hAnsi="Arial" w:cs="Arial"/>
          <w:sz w:val="22"/>
          <w:szCs w:val="22"/>
        </w:rPr>
        <w:t>Whistleblower</w:t>
      </w:r>
      <w:proofErr w:type="spellEnd"/>
      <w:r w:rsidRPr="00CD7AAB">
        <w:rPr>
          <w:rFonts w:ascii="Arial" w:hAnsi="Arial" w:cs="Arial"/>
          <w:sz w:val="22"/>
          <w:szCs w:val="22"/>
        </w:rPr>
        <w:t xml:space="preserve"> Informed</w:t>
      </w:r>
    </w:p>
    <w:p w14:paraId="6AB44E2A" w14:textId="77777777" w:rsidR="00CD7AAB" w:rsidRPr="00CD7AAB" w:rsidRDefault="00CD7AAB" w:rsidP="00CD7AAB">
      <w:pPr>
        <w:pStyle w:val="Bullet1"/>
        <w:numPr>
          <w:ilvl w:val="0"/>
          <w:numId w:val="0"/>
        </w:numPr>
        <w:spacing w:line="276" w:lineRule="auto"/>
        <w:rPr>
          <w:rFonts w:ascii="Arial" w:hAnsi="Arial" w:cs="Arial"/>
          <w:sz w:val="22"/>
          <w:szCs w:val="22"/>
        </w:rPr>
      </w:pPr>
      <w:r w:rsidRPr="00CD7AAB">
        <w:rPr>
          <w:rFonts w:ascii="Arial" w:hAnsi="Arial" w:cs="Arial"/>
          <w:sz w:val="22"/>
          <w:szCs w:val="22"/>
        </w:rPr>
        <w:t>An Eligible Recipient will provide regular updates to the Eligible Whistleblower if they can be contacted (including through anonymous channels). The frequency and timeframe may vary depending on the nature of the disclosure. Generally, updates will be provided to an Eligible Whistleblower during the key stages of an investigation, such as:</w:t>
      </w:r>
    </w:p>
    <w:p w14:paraId="635075B9" w14:textId="77777777" w:rsidR="00CD7AAB" w:rsidRPr="00CD7AAB" w:rsidRDefault="00CD7AAB" w:rsidP="00CD7AAB">
      <w:pPr>
        <w:pStyle w:val="Bullet1"/>
        <w:numPr>
          <w:ilvl w:val="0"/>
          <w:numId w:val="31"/>
        </w:numPr>
        <w:spacing w:line="276" w:lineRule="auto"/>
        <w:rPr>
          <w:rFonts w:ascii="Arial" w:hAnsi="Arial" w:cs="Arial"/>
          <w:sz w:val="22"/>
          <w:szCs w:val="22"/>
        </w:rPr>
      </w:pPr>
      <w:r w:rsidRPr="00CD7AAB">
        <w:rPr>
          <w:rFonts w:ascii="Arial" w:hAnsi="Arial" w:cs="Arial"/>
          <w:sz w:val="22"/>
          <w:szCs w:val="22"/>
        </w:rPr>
        <w:t xml:space="preserve">When the investigation process has </w:t>
      </w:r>
      <w:proofErr w:type="gramStart"/>
      <w:r w:rsidRPr="00CD7AAB">
        <w:rPr>
          <w:rFonts w:ascii="Arial" w:hAnsi="Arial" w:cs="Arial"/>
          <w:sz w:val="22"/>
          <w:szCs w:val="22"/>
        </w:rPr>
        <w:t>begun;</w:t>
      </w:r>
      <w:proofErr w:type="gramEnd"/>
    </w:p>
    <w:p w14:paraId="20C116F8" w14:textId="77777777" w:rsidR="00CD7AAB" w:rsidRPr="00CD7AAB" w:rsidRDefault="00CD7AAB" w:rsidP="00CD7AAB">
      <w:pPr>
        <w:pStyle w:val="Bullet1"/>
        <w:numPr>
          <w:ilvl w:val="0"/>
          <w:numId w:val="31"/>
        </w:numPr>
        <w:spacing w:line="276" w:lineRule="auto"/>
        <w:rPr>
          <w:rFonts w:ascii="Arial" w:hAnsi="Arial" w:cs="Arial"/>
          <w:sz w:val="22"/>
          <w:szCs w:val="22"/>
        </w:rPr>
      </w:pPr>
      <w:r w:rsidRPr="00CD7AAB">
        <w:rPr>
          <w:rFonts w:ascii="Arial" w:hAnsi="Arial" w:cs="Arial"/>
          <w:sz w:val="22"/>
          <w:szCs w:val="22"/>
        </w:rPr>
        <w:t>While the investigation is in progress; and</w:t>
      </w:r>
    </w:p>
    <w:p w14:paraId="1CBD7B53" w14:textId="53506BB1" w:rsidR="00CD7AAB" w:rsidRDefault="00CD7AAB" w:rsidP="00CD7AAB">
      <w:pPr>
        <w:pStyle w:val="Bullet1"/>
        <w:numPr>
          <w:ilvl w:val="0"/>
          <w:numId w:val="31"/>
        </w:numPr>
        <w:spacing w:line="276" w:lineRule="auto"/>
        <w:rPr>
          <w:rFonts w:ascii="Arial" w:hAnsi="Arial" w:cs="Arial"/>
          <w:sz w:val="22"/>
          <w:szCs w:val="22"/>
        </w:rPr>
      </w:pPr>
      <w:r w:rsidRPr="00CD7AAB">
        <w:rPr>
          <w:rFonts w:ascii="Arial" w:hAnsi="Arial" w:cs="Arial"/>
          <w:sz w:val="22"/>
          <w:szCs w:val="22"/>
        </w:rPr>
        <w:t>After the investigation has been finalised.</w:t>
      </w:r>
    </w:p>
    <w:p w14:paraId="7069A6BD" w14:textId="77777777" w:rsidR="00CD7AAB" w:rsidRPr="00CD7AAB" w:rsidRDefault="00CD7AAB" w:rsidP="00CD7AAB">
      <w:pPr>
        <w:pStyle w:val="Bullet1"/>
        <w:numPr>
          <w:ilvl w:val="0"/>
          <w:numId w:val="0"/>
        </w:numPr>
        <w:spacing w:line="276" w:lineRule="auto"/>
        <w:rPr>
          <w:rFonts w:ascii="Arial" w:hAnsi="Arial" w:cs="Arial"/>
          <w:sz w:val="22"/>
          <w:szCs w:val="22"/>
        </w:rPr>
      </w:pPr>
      <w:r w:rsidRPr="00CD7AAB">
        <w:rPr>
          <w:rFonts w:ascii="Arial" w:hAnsi="Arial" w:cs="Arial"/>
          <w:sz w:val="22"/>
          <w:szCs w:val="22"/>
        </w:rPr>
        <w:t>How the Investigation Findings will be Documented, Reported Internally and Communicated to the Eligible Whistleblower</w:t>
      </w:r>
    </w:p>
    <w:p w14:paraId="3340A51C" w14:textId="77777777" w:rsidR="00CD7AAB" w:rsidRPr="00CD7AAB" w:rsidRDefault="00CD7AAB" w:rsidP="00CD7AAB">
      <w:pPr>
        <w:pStyle w:val="Bullet1"/>
        <w:numPr>
          <w:ilvl w:val="0"/>
          <w:numId w:val="0"/>
        </w:numPr>
        <w:spacing w:line="276" w:lineRule="auto"/>
        <w:rPr>
          <w:rFonts w:ascii="Arial" w:hAnsi="Arial" w:cs="Arial"/>
          <w:sz w:val="22"/>
          <w:szCs w:val="22"/>
        </w:rPr>
      </w:pPr>
      <w:r w:rsidRPr="00CD7AAB">
        <w:rPr>
          <w:rFonts w:ascii="Arial" w:hAnsi="Arial" w:cs="Arial"/>
          <w:sz w:val="22"/>
          <w:szCs w:val="22"/>
        </w:rPr>
        <w:t xml:space="preserve">The method for documenting and reporting the findings will depend on the nature of the disclosure. There may be circumstances where it may not be appropriate to provide details of the outcome or a copy of the report to the Eligible </w:t>
      </w:r>
      <w:proofErr w:type="spellStart"/>
      <w:r w:rsidRPr="00CD7AAB">
        <w:rPr>
          <w:rFonts w:ascii="Arial" w:hAnsi="Arial" w:cs="Arial"/>
          <w:sz w:val="22"/>
          <w:szCs w:val="22"/>
        </w:rPr>
        <w:t>Whistleblower</w:t>
      </w:r>
      <w:proofErr w:type="spellEnd"/>
      <w:r w:rsidRPr="00CD7AAB">
        <w:rPr>
          <w:rFonts w:ascii="Arial" w:hAnsi="Arial" w:cs="Arial"/>
          <w:sz w:val="22"/>
          <w:szCs w:val="22"/>
        </w:rPr>
        <w:t>.</w:t>
      </w:r>
    </w:p>
    <w:p w14:paraId="0B654495" w14:textId="77777777" w:rsidR="00CD7AAB" w:rsidRPr="00CD7AAB" w:rsidRDefault="00CD7AAB" w:rsidP="00CD7AAB">
      <w:pPr>
        <w:pStyle w:val="Bullet1"/>
        <w:numPr>
          <w:ilvl w:val="0"/>
          <w:numId w:val="0"/>
        </w:numPr>
        <w:spacing w:line="276" w:lineRule="auto"/>
        <w:rPr>
          <w:rFonts w:ascii="Arial" w:hAnsi="Arial" w:cs="Arial"/>
          <w:sz w:val="22"/>
          <w:szCs w:val="22"/>
        </w:rPr>
      </w:pPr>
      <w:r w:rsidRPr="00CD7AAB">
        <w:rPr>
          <w:rFonts w:ascii="Arial" w:hAnsi="Arial" w:cs="Arial"/>
          <w:sz w:val="22"/>
          <w:szCs w:val="22"/>
        </w:rPr>
        <w:t>Review of Decisions</w:t>
      </w:r>
    </w:p>
    <w:p w14:paraId="4704C977" w14:textId="77777777" w:rsidR="00CD7AAB" w:rsidRPr="00CD7AAB" w:rsidRDefault="00CD7AAB" w:rsidP="00CD7AAB">
      <w:pPr>
        <w:pStyle w:val="Bullet1"/>
        <w:numPr>
          <w:ilvl w:val="0"/>
          <w:numId w:val="0"/>
        </w:numPr>
        <w:spacing w:line="276" w:lineRule="auto"/>
        <w:rPr>
          <w:rFonts w:ascii="Arial" w:hAnsi="Arial" w:cs="Arial"/>
          <w:sz w:val="22"/>
          <w:szCs w:val="22"/>
        </w:rPr>
      </w:pPr>
      <w:r w:rsidRPr="00CD7AAB">
        <w:rPr>
          <w:rFonts w:ascii="Arial" w:hAnsi="Arial" w:cs="Arial"/>
          <w:sz w:val="22"/>
          <w:szCs w:val="22"/>
        </w:rPr>
        <w:t>The Company is not obliged to reopen an investigation once it has been concluded. It can conclude a review if it finds that the investigation was conducted properly. However, if the Company decides when a review is required, the review will be conducted by an officer who is not involved in handling and investigating the relevant disclosures. The review findings will be provided to the Board and the Executive Leadership Team.</w:t>
      </w:r>
    </w:p>
    <w:p w14:paraId="4F404A27" w14:textId="4794CE58" w:rsidR="00CD7AAB" w:rsidRPr="00142585" w:rsidRDefault="00CD7AAB" w:rsidP="00CD7AAB">
      <w:pPr>
        <w:pStyle w:val="Bullet1"/>
        <w:numPr>
          <w:ilvl w:val="0"/>
          <w:numId w:val="0"/>
        </w:numPr>
        <w:spacing w:line="276" w:lineRule="auto"/>
        <w:rPr>
          <w:rFonts w:ascii="Arial" w:hAnsi="Arial" w:cs="Arial"/>
          <w:sz w:val="22"/>
          <w:szCs w:val="22"/>
        </w:rPr>
      </w:pPr>
      <w:r w:rsidRPr="00CD7AAB">
        <w:rPr>
          <w:rFonts w:ascii="Arial" w:hAnsi="Arial" w:cs="Arial"/>
          <w:sz w:val="22"/>
          <w:szCs w:val="22"/>
        </w:rPr>
        <w:t xml:space="preserve">An Eligible </w:t>
      </w:r>
      <w:proofErr w:type="spellStart"/>
      <w:r w:rsidRPr="00CD7AAB">
        <w:rPr>
          <w:rFonts w:ascii="Arial" w:hAnsi="Arial" w:cs="Arial"/>
          <w:sz w:val="22"/>
          <w:szCs w:val="22"/>
        </w:rPr>
        <w:t>Whistleblower</w:t>
      </w:r>
      <w:proofErr w:type="spellEnd"/>
      <w:r w:rsidRPr="00CD7AAB">
        <w:rPr>
          <w:rFonts w:ascii="Arial" w:hAnsi="Arial" w:cs="Arial"/>
          <w:sz w:val="22"/>
          <w:szCs w:val="22"/>
        </w:rPr>
        <w:t xml:space="preserve"> may lodge a complaint with an external regulatory body if they are not satisfied with the outcome of the investigation or a review.</w:t>
      </w:r>
    </w:p>
    <w:p w14:paraId="6E33E7A0" w14:textId="64DD8203" w:rsidR="00477BF1" w:rsidRDefault="00CD7AAB" w:rsidP="00E861DE">
      <w:pPr>
        <w:pStyle w:val="Heading1"/>
        <w:spacing w:line="276" w:lineRule="auto"/>
        <w:rPr>
          <w:bCs w:val="0"/>
        </w:rPr>
      </w:pPr>
      <w:bookmarkStart w:id="12" w:name="_Toc78474624"/>
      <w:r>
        <w:rPr>
          <w:bCs w:val="0"/>
        </w:rPr>
        <w:t>Training and promotion of this policy</w:t>
      </w:r>
      <w:bookmarkEnd w:id="12"/>
    </w:p>
    <w:p w14:paraId="23F54A52" w14:textId="77777777" w:rsidR="00CD7AAB" w:rsidRPr="00CD7AAB" w:rsidRDefault="00CD7AAB" w:rsidP="00CD7AAB">
      <w:pPr>
        <w:pStyle w:val="Bullet1"/>
        <w:numPr>
          <w:ilvl w:val="0"/>
          <w:numId w:val="0"/>
        </w:numPr>
        <w:spacing w:line="276" w:lineRule="auto"/>
        <w:rPr>
          <w:rFonts w:ascii="Arial" w:hAnsi="Arial" w:cs="Arial"/>
          <w:sz w:val="22"/>
          <w:szCs w:val="22"/>
        </w:rPr>
      </w:pPr>
      <w:r w:rsidRPr="00CD7AAB">
        <w:rPr>
          <w:rFonts w:ascii="Arial" w:hAnsi="Arial" w:cs="Arial"/>
          <w:sz w:val="22"/>
          <w:szCs w:val="22"/>
        </w:rPr>
        <w:t>The Company is aware of the importance of implementing this Policy and a Whistleblower framework.</w:t>
      </w:r>
    </w:p>
    <w:p w14:paraId="352DE021" w14:textId="77777777" w:rsidR="00CD7AAB" w:rsidRPr="00CD7AAB" w:rsidRDefault="00CD7AAB" w:rsidP="00CD7AAB">
      <w:pPr>
        <w:pStyle w:val="Bullet1"/>
        <w:numPr>
          <w:ilvl w:val="0"/>
          <w:numId w:val="0"/>
        </w:numPr>
        <w:spacing w:line="276" w:lineRule="auto"/>
        <w:rPr>
          <w:rFonts w:ascii="Arial" w:hAnsi="Arial" w:cs="Arial"/>
          <w:sz w:val="22"/>
          <w:szCs w:val="22"/>
        </w:rPr>
      </w:pPr>
      <w:r w:rsidRPr="00CD7AAB">
        <w:rPr>
          <w:rFonts w:ascii="Arial" w:hAnsi="Arial" w:cs="Arial"/>
          <w:sz w:val="22"/>
          <w:szCs w:val="22"/>
        </w:rPr>
        <w:t>Promotion and Communication</w:t>
      </w:r>
    </w:p>
    <w:p w14:paraId="3BFC2DC7" w14:textId="77777777" w:rsidR="00CD7AAB" w:rsidRPr="00CD7AAB" w:rsidRDefault="00CD7AAB" w:rsidP="00CD7AAB">
      <w:pPr>
        <w:pStyle w:val="Bullet1"/>
        <w:numPr>
          <w:ilvl w:val="0"/>
          <w:numId w:val="0"/>
        </w:numPr>
        <w:spacing w:line="276" w:lineRule="auto"/>
        <w:rPr>
          <w:rFonts w:ascii="Arial" w:hAnsi="Arial" w:cs="Arial"/>
          <w:sz w:val="22"/>
          <w:szCs w:val="22"/>
        </w:rPr>
      </w:pPr>
      <w:r w:rsidRPr="00CD7AAB">
        <w:rPr>
          <w:rFonts w:ascii="Arial" w:hAnsi="Arial" w:cs="Arial"/>
          <w:sz w:val="22"/>
          <w:szCs w:val="22"/>
        </w:rPr>
        <w:t xml:space="preserve">The Company will make this Policy available to </w:t>
      </w:r>
      <w:proofErr w:type="gramStart"/>
      <w:r w:rsidRPr="00CD7AAB">
        <w:rPr>
          <w:rFonts w:ascii="Arial" w:hAnsi="Arial" w:cs="Arial"/>
          <w:sz w:val="22"/>
          <w:szCs w:val="22"/>
        </w:rPr>
        <w:t>all of</w:t>
      </w:r>
      <w:proofErr w:type="gramEnd"/>
      <w:r w:rsidRPr="00CD7AAB">
        <w:rPr>
          <w:rFonts w:ascii="Arial" w:hAnsi="Arial" w:cs="Arial"/>
          <w:sz w:val="22"/>
          <w:szCs w:val="22"/>
        </w:rPr>
        <w:t xml:space="preserve"> the Company’s officers, employees and others outside the organisation by:</w:t>
      </w:r>
    </w:p>
    <w:p w14:paraId="25813B7C" w14:textId="77777777" w:rsidR="00CD7AAB" w:rsidRPr="00CD7AAB" w:rsidRDefault="00CD7AAB" w:rsidP="00CD7AAB">
      <w:pPr>
        <w:pStyle w:val="Bullet1"/>
        <w:numPr>
          <w:ilvl w:val="0"/>
          <w:numId w:val="32"/>
        </w:numPr>
        <w:spacing w:line="276" w:lineRule="auto"/>
        <w:rPr>
          <w:rFonts w:ascii="Arial" w:hAnsi="Arial" w:cs="Arial"/>
          <w:sz w:val="22"/>
          <w:szCs w:val="22"/>
        </w:rPr>
      </w:pPr>
      <w:r w:rsidRPr="00CD7AAB">
        <w:rPr>
          <w:rFonts w:ascii="Arial" w:hAnsi="Arial" w:cs="Arial"/>
          <w:sz w:val="22"/>
          <w:szCs w:val="22"/>
        </w:rPr>
        <w:t xml:space="preserve">Providing training on </w:t>
      </w:r>
      <w:proofErr w:type="spellStart"/>
      <w:proofErr w:type="gramStart"/>
      <w:r w:rsidRPr="00CD7AAB">
        <w:rPr>
          <w:rFonts w:ascii="Arial" w:hAnsi="Arial" w:cs="Arial"/>
          <w:sz w:val="22"/>
          <w:szCs w:val="22"/>
        </w:rPr>
        <w:t>Rapnet</w:t>
      </w:r>
      <w:proofErr w:type="spellEnd"/>
      <w:r w:rsidRPr="00CD7AAB">
        <w:rPr>
          <w:rFonts w:ascii="Arial" w:hAnsi="Arial" w:cs="Arial"/>
          <w:sz w:val="22"/>
          <w:szCs w:val="22"/>
        </w:rPr>
        <w:t>;</w:t>
      </w:r>
      <w:proofErr w:type="gramEnd"/>
    </w:p>
    <w:p w14:paraId="69D3DC03" w14:textId="77777777" w:rsidR="00CD7AAB" w:rsidRPr="00CD7AAB" w:rsidRDefault="00CD7AAB" w:rsidP="00CD7AAB">
      <w:pPr>
        <w:pStyle w:val="Bullet1"/>
        <w:numPr>
          <w:ilvl w:val="0"/>
          <w:numId w:val="32"/>
        </w:numPr>
        <w:spacing w:line="276" w:lineRule="auto"/>
        <w:rPr>
          <w:rFonts w:ascii="Arial" w:hAnsi="Arial" w:cs="Arial"/>
          <w:sz w:val="22"/>
          <w:szCs w:val="22"/>
        </w:rPr>
      </w:pPr>
      <w:r w:rsidRPr="00CD7AAB">
        <w:rPr>
          <w:rFonts w:ascii="Arial" w:hAnsi="Arial" w:cs="Arial"/>
          <w:sz w:val="22"/>
          <w:szCs w:val="22"/>
        </w:rPr>
        <w:t xml:space="preserve">Posting the Policy on the Company’s </w:t>
      </w:r>
      <w:proofErr w:type="gramStart"/>
      <w:r w:rsidRPr="00CD7AAB">
        <w:rPr>
          <w:rFonts w:ascii="Arial" w:hAnsi="Arial" w:cs="Arial"/>
          <w:sz w:val="22"/>
          <w:szCs w:val="22"/>
        </w:rPr>
        <w:t>intranet;</w:t>
      </w:r>
      <w:proofErr w:type="gramEnd"/>
    </w:p>
    <w:p w14:paraId="7FAC425E" w14:textId="77777777" w:rsidR="00CD7AAB" w:rsidRPr="00CD7AAB" w:rsidRDefault="00CD7AAB" w:rsidP="00CD7AAB">
      <w:pPr>
        <w:pStyle w:val="Bullet1"/>
        <w:numPr>
          <w:ilvl w:val="0"/>
          <w:numId w:val="32"/>
        </w:numPr>
        <w:spacing w:line="276" w:lineRule="auto"/>
        <w:rPr>
          <w:rFonts w:ascii="Arial" w:hAnsi="Arial" w:cs="Arial"/>
          <w:sz w:val="22"/>
          <w:szCs w:val="22"/>
        </w:rPr>
      </w:pPr>
      <w:r w:rsidRPr="00CD7AAB">
        <w:rPr>
          <w:rFonts w:ascii="Arial" w:hAnsi="Arial" w:cs="Arial"/>
          <w:sz w:val="22"/>
          <w:szCs w:val="22"/>
        </w:rPr>
        <w:t xml:space="preserve">Setting out the Policy in relevant Employee </w:t>
      </w:r>
      <w:proofErr w:type="gramStart"/>
      <w:r w:rsidRPr="00CD7AAB">
        <w:rPr>
          <w:rFonts w:ascii="Arial" w:hAnsi="Arial" w:cs="Arial"/>
          <w:sz w:val="22"/>
          <w:szCs w:val="22"/>
        </w:rPr>
        <w:t>Handbooks;</w:t>
      </w:r>
      <w:proofErr w:type="gramEnd"/>
    </w:p>
    <w:p w14:paraId="0E7B03D7" w14:textId="77777777" w:rsidR="00CD7AAB" w:rsidRPr="00CD7AAB" w:rsidRDefault="00CD7AAB" w:rsidP="00CD7AAB">
      <w:pPr>
        <w:pStyle w:val="Bullet1"/>
        <w:numPr>
          <w:ilvl w:val="0"/>
          <w:numId w:val="32"/>
        </w:numPr>
        <w:spacing w:line="276" w:lineRule="auto"/>
        <w:rPr>
          <w:rFonts w:ascii="Arial" w:hAnsi="Arial" w:cs="Arial"/>
          <w:sz w:val="22"/>
          <w:szCs w:val="22"/>
        </w:rPr>
      </w:pPr>
      <w:r w:rsidRPr="00CD7AAB">
        <w:rPr>
          <w:rFonts w:ascii="Arial" w:hAnsi="Arial" w:cs="Arial"/>
          <w:sz w:val="22"/>
          <w:szCs w:val="22"/>
        </w:rPr>
        <w:t>Incorporating the Policy in employee inductions; and</w:t>
      </w:r>
    </w:p>
    <w:p w14:paraId="204F13F8" w14:textId="77777777" w:rsidR="00CD7AAB" w:rsidRPr="00CD7AAB" w:rsidRDefault="00CD7AAB" w:rsidP="00CD7AAB">
      <w:pPr>
        <w:pStyle w:val="Bullet1"/>
        <w:numPr>
          <w:ilvl w:val="0"/>
          <w:numId w:val="32"/>
        </w:numPr>
        <w:spacing w:line="276" w:lineRule="auto"/>
        <w:rPr>
          <w:rFonts w:ascii="Arial" w:hAnsi="Arial" w:cs="Arial"/>
          <w:sz w:val="22"/>
          <w:szCs w:val="22"/>
        </w:rPr>
      </w:pPr>
      <w:r w:rsidRPr="00CD7AAB">
        <w:rPr>
          <w:rFonts w:ascii="Arial" w:hAnsi="Arial" w:cs="Arial"/>
          <w:sz w:val="22"/>
          <w:szCs w:val="22"/>
        </w:rPr>
        <w:t xml:space="preserve">Posting relevant sections of the Policy on the Company’s external website for relevant </w:t>
      </w:r>
      <w:proofErr w:type="gramStart"/>
      <w:r w:rsidRPr="00CD7AAB">
        <w:rPr>
          <w:rFonts w:ascii="Arial" w:hAnsi="Arial" w:cs="Arial"/>
          <w:sz w:val="22"/>
          <w:szCs w:val="22"/>
        </w:rPr>
        <w:t>third party</w:t>
      </w:r>
      <w:proofErr w:type="gramEnd"/>
      <w:r w:rsidRPr="00CD7AAB">
        <w:rPr>
          <w:rFonts w:ascii="Arial" w:hAnsi="Arial" w:cs="Arial"/>
          <w:sz w:val="22"/>
          <w:szCs w:val="22"/>
        </w:rPr>
        <w:t xml:space="preserve"> suppliers to view.</w:t>
      </w:r>
    </w:p>
    <w:p w14:paraId="4EC08B7F" w14:textId="77777777" w:rsidR="00CD7AAB" w:rsidRPr="00CD7AAB" w:rsidRDefault="00CD7AAB" w:rsidP="00CD7AAB">
      <w:pPr>
        <w:pStyle w:val="Bullet1"/>
        <w:numPr>
          <w:ilvl w:val="0"/>
          <w:numId w:val="0"/>
        </w:numPr>
        <w:spacing w:line="276" w:lineRule="auto"/>
        <w:rPr>
          <w:rFonts w:ascii="Arial" w:hAnsi="Arial" w:cs="Arial"/>
          <w:sz w:val="22"/>
          <w:szCs w:val="22"/>
        </w:rPr>
      </w:pPr>
      <w:r w:rsidRPr="00CD7AAB">
        <w:rPr>
          <w:rFonts w:ascii="Arial" w:hAnsi="Arial" w:cs="Arial"/>
          <w:sz w:val="22"/>
          <w:szCs w:val="22"/>
        </w:rPr>
        <w:t>Training</w:t>
      </w:r>
    </w:p>
    <w:p w14:paraId="4BB45F8D" w14:textId="77777777" w:rsidR="00CD7AAB" w:rsidRPr="00CD7AAB" w:rsidRDefault="00CD7AAB" w:rsidP="00CD7AAB">
      <w:pPr>
        <w:pStyle w:val="Bullet1"/>
        <w:numPr>
          <w:ilvl w:val="0"/>
          <w:numId w:val="0"/>
        </w:numPr>
        <w:spacing w:line="276" w:lineRule="auto"/>
        <w:rPr>
          <w:rFonts w:ascii="Arial" w:hAnsi="Arial" w:cs="Arial"/>
          <w:sz w:val="22"/>
          <w:szCs w:val="22"/>
        </w:rPr>
      </w:pPr>
      <w:r w:rsidRPr="00CD7AAB">
        <w:rPr>
          <w:rFonts w:ascii="Arial" w:hAnsi="Arial" w:cs="Arial"/>
          <w:sz w:val="22"/>
          <w:szCs w:val="22"/>
        </w:rPr>
        <w:t>The Company will provide training to all new employees and refresher training annually to existing employees.</w:t>
      </w:r>
    </w:p>
    <w:p w14:paraId="20D1995D" w14:textId="7F59673D" w:rsidR="00CD7AAB" w:rsidRPr="00CD7AAB" w:rsidRDefault="00CD7AAB" w:rsidP="00CD7AAB">
      <w:r>
        <w:rPr>
          <w:spacing w:val="-1"/>
        </w:rPr>
        <w:lastRenderedPageBreak/>
        <w:t>Eligible</w:t>
      </w:r>
      <w:r>
        <w:rPr>
          <w:spacing w:val="7"/>
        </w:rPr>
        <w:t xml:space="preserve"> </w:t>
      </w:r>
      <w:r>
        <w:rPr>
          <w:spacing w:val="-1"/>
        </w:rPr>
        <w:t>Recipients</w:t>
      </w:r>
      <w:r>
        <w:rPr>
          <w:spacing w:val="7"/>
        </w:rPr>
        <w:t xml:space="preserve"> </w:t>
      </w:r>
      <w:r>
        <w:rPr>
          <w:spacing w:val="-1"/>
        </w:rPr>
        <w:t>who</w:t>
      </w:r>
      <w:r>
        <w:rPr>
          <w:spacing w:val="9"/>
        </w:rPr>
        <w:t xml:space="preserve"> </w:t>
      </w:r>
      <w:r>
        <w:rPr>
          <w:spacing w:val="-1"/>
        </w:rPr>
        <w:t>work</w:t>
      </w:r>
      <w:r>
        <w:rPr>
          <w:spacing w:val="11"/>
        </w:rPr>
        <w:t xml:space="preserve"> </w:t>
      </w:r>
      <w:r>
        <w:t>for</w:t>
      </w:r>
      <w:r>
        <w:rPr>
          <w:spacing w:val="7"/>
        </w:rPr>
        <w:t xml:space="preserve"> </w:t>
      </w:r>
      <w:r>
        <w:rPr>
          <w:spacing w:val="-1"/>
        </w:rPr>
        <w:t>the</w:t>
      </w:r>
      <w:r>
        <w:rPr>
          <w:spacing w:val="8"/>
        </w:rPr>
        <w:t xml:space="preserve"> </w:t>
      </w:r>
      <w:r>
        <w:rPr>
          <w:spacing w:val="-1"/>
        </w:rPr>
        <w:t>Company</w:t>
      </w:r>
      <w:r>
        <w:rPr>
          <w:spacing w:val="9"/>
        </w:rPr>
        <w:t xml:space="preserve"> </w:t>
      </w:r>
      <w:r>
        <w:rPr>
          <w:spacing w:val="-1"/>
        </w:rPr>
        <w:t>will</w:t>
      </w:r>
      <w:r>
        <w:rPr>
          <w:spacing w:val="10"/>
        </w:rPr>
        <w:t xml:space="preserve"> </w:t>
      </w:r>
      <w:r>
        <w:t>receive</w:t>
      </w:r>
      <w:r>
        <w:rPr>
          <w:spacing w:val="8"/>
        </w:rPr>
        <w:t xml:space="preserve"> </w:t>
      </w:r>
      <w:r>
        <w:rPr>
          <w:spacing w:val="-1"/>
        </w:rPr>
        <w:t>training</w:t>
      </w:r>
      <w:r>
        <w:rPr>
          <w:spacing w:val="9"/>
        </w:rPr>
        <w:t xml:space="preserve"> </w:t>
      </w:r>
      <w:r>
        <w:rPr>
          <w:spacing w:val="-1"/>
        </w:rPr>
        <w:t>in</w:t>
      </w:r>
      <w:r>
        <w:rPr>
          <w:spacing w:val="6"/>
        </w:rPr>
        <w:t xml:space="preserve"> </w:t>
      </w:r>
      <w:r>
        <w:rPr>
          <w:spacing w:val="-1"/>
        </w:rPr>
        <w:t>the</w:t>
      </w:r>
      <w:r>
        <w:rPr>
          <w:spacing w:val="8"/>
        </w:rPr>
        <w:t xml:space="preserve"> </w:t>
      </w:r>
      <w:r>
        <w:t>Company’s</w:t>
      </w:r>
      <w:r>
        <w:rPr>
          <w:spacing w:val="10"/>
        </w:rPr>
        <w:t xml:space="preserve"> </w:t>
      </w:r>
      <w:r>
        <w:rPr>
          <w:spacing w:val="-1"/>
        </w:rPr>
        <w:t>processes</w:t>
      </w:r>
      <w:r>
        <w:rPr>
          <w:spacing w:val="7"/>
        </w:rPr>
        <w:t xml:space="preserve"> </w:t>
      </w:r>
      <w:r>
        <w:t>for</w:t>
      </w:r>
      <w:r>
        <w:rPr>
          <w:spacing w:val="7"/>
        </w:rPr>
        <w:t xml:space="preserve"> </w:t>
      </w:r>
      <w:r>
        <w:rPr>
          <w:spacing w:val="-1"/>
        </w:rPr>
        <w:t>receiving</w:t>
      </w:r>
      <w:r>
        <w:rPr>
          <w:spacing w:val="8"/>
        </w:rPr>
        <w:t xml:space="preserve"> </w:t>
      </w:r>
      <w:r>
        <w:rPr>
          <w:spacing w:val="-2"/>
        </w:rPr>
        <w:t>and</w:t>
      </w:r>
      <w:r>
        <w:rPr>
          <w:spacing w:val="95"/>
          <w:w w:val="99"/>
        </w:rPr>
        <w:t xml:space="preserve"> </w:t>
      </w:r>
      <w:r>
        <w:rPr>
          <w:spacing w:val="-1"/>
        </w:rPr>
        <w:t>handling</w:t>
      </w:r>
      <w:r>
        <w:rPr>
          <w:spacing w:val="-7"/>
        </w:rPr>
        <w:t xml:space="preserve"> </w:t>
      </w:r>
      <w:r>
        <w:rPr>
          <w:spacing w:val="-1"/>
        </w:rPr>
        <w:t>disclosures,</w:t>
      </w:r>
      <w:r>
        <w:rPr>
          <w:spacing w:val="-8"/>
        </w:rPr>
        <w:t xml:space="preserve"> </w:t>
      </w:r>
      <w:r>
        <w:t>including</w:t>
      </w:r>
      <w:r>
        <w:rPr>
          <w:spacing w:val="-7"/>
        </w:rPr>
        <w:t xml:space="preserve"> </w:t>
      </w:r>
      <w:r>
        <w:rPr>
          <w:spacing w:val="-1"/>
        </w:rPr>
        <w:t>training</w:t>
      </w:r>
      <w:r>
        <w:rPr>
          <w:spacing w:val="-6"/>
        </w:rPr>
        <w:t xml:space="preserve"> </w:t>
      </w:r>
      <w:r>
        <w:rPr>
          <w:spacing w:val="-1"/>
        </w:rPr>
        <w:t>relating</w:t>
      </w:r>
      <w:r>
        <w:rPr>
          <w:spacing w:val="-7"/>
        </w:rPr>
        <w:t xml:space="preserve"> </w:t>
      </w:r>
      <w:r>
        <w:t>to</w:t>
      </w:r>
      <w:r>
        <w:rPr>
          <w:spacing w:val="-6"/>
        </w:rPr>
        <w:t xml:space="preserve"> </w:t>
      </w:r>
      <w:r>
        <w:t>confidentiality</w:t>
      </w:r>
      <w:r>
        <w:rPr>
          <w:spacing w:val="-7"/>
        </w:rPr>
        <w:t xml:space="preserve"> </w:t>
      </w:r>
      <w:r>
        <w:rPr>
          <w:spacing w:val="-1"/>
        </w:rPr>
        <w:t>and</w:t>
      </w:r>
      <w:r>
        <w:rPr>
          <w:spacing w:val="-6"/>
        </w:rPr>
        <w:t xml:space="preserve"> </w:t>
      </w:r>
      <w:r>
        <w:rPr>
          <w:spacing w:val="-1"/>
        </w:rPr>
        <w:t>the</w:t>
      </w:r>
      <w:r>
        <w:rPr>
          <w:spacing w:val="-8"/>
        </w:rPr>
        <w:t xml:space="preserve"> </w:t>
      </w:r>
      <w:r>
        <w:t>prohibitions</w:t>
      </w:r>
      <w:r>
        <w:rPr>
          <w:spacing w:val="-8"/>
        </w:rPr>
        <w:t xml:space="preserve"> </w:t>
      </w:r>
      <w:r>
        <w:rPr>
          <w:spacing w:val="-1"/>
        </w:rPr>
        <w:t>against</w:t>
      </w:r>
      <w:r>
        <w:rPr>
          <w:spacing w:val="-6"/>
        </w:rPr>
        <w:t xml:space="preserve"> </w:t>
      </w:r>
      <w:r>
        <w:rPr>
          <w:spacing w:val="-1"/>
        </w:rPr>
        <w:t>Detrimental</w:t>
      </w:r>
      <w:r>
        <w:rPr>
          <w:spacing w:val="-8"/>
        </w:rPr>
        <w:t xml:space="preserve"> </w:t>
      </w:r>
      <w:r>
        <w:t>Conduct.</w:t>
      </w:r>
    </w:p>
    <w:p w14:paraId="7CC0E7F5" w14:textId="3AA2EFFB" w:rsidR="004B0B10" w:rsidRPr="00477BF1" w:rsidRDefault="00CD7AAB" w:rsidP="004B0B10">
      <w:pPr>
        <w:pStyle w:val="Heading1"/>
        <w:spacing w:line="276" w:lineRule="auto"/>
        <w:rPr>
          <w:bCs w:val="0"/>
        </w:rPr>
      </w:pPr>
      <w:bookmarkStart w:id="13" w:name="_Toc78474625"/>
      <w:r>
        <w:rPr>
          <w:bCs w:val="0"/>
        </w:rPr>
        <w:t>Policy Review</w:t>
      </w:r>
      <w:bookmarkEnd w:id="13"/>
    </w:p>
    <w:p w14:paraId="745E28A0" w14:textId="15491740" w:rsidR="00107C38" w:rsidRPr="00CD7AAB" w:rsidRDefault="00CD7AAB" w:rsidP="00CD7AAB">
      <w:pPr>
        <w:rPr>
          <w:spacing w:val="-1"/>
        </w:rPr>
      </w:pPr>
      <w:r>
        <w:rPr>
          <w:spacing w:val="-1"/>
        </w:rPr>
        <w:t>This</w:t>
      </w:r>
      <w:r w:rsidRPr="00CD7AAB">
        <w:rPr>
          <w:spacing w:val="-1"/>
        </w:rPr>
        <w:t xml:space="preserve"> </w:t>
      </w:r>
      <w:r>
        <w:rPr>
          <w:spacing w:val="-1"/>
        </w:rPr>
        <w:t>Policy</w:t>
      </w:r>
      <w:r w:rsidRPr="00CD7AAB">
        <w:rPr>
          <w:spacing w:val="-1"/>
        </w:rPr>
        <w:t xml:space="preserve"> </w:t>
      </w:r>
      <w:r>
        <w:rPr>
          <w:spacing w:val="-1"/>
        </w:rPr>
        <w:t>may</w:t>
      </w:r>
      <w:r w:rsidRPr="00CD7AAB">
        <w:rPr>
          <w:spacing w:val="-1"/>
        </w:rPr>
        <w:t xml:space="preserve"> be </w:t>
      </w:r>
      <w:r>
        <w:rPr>
          <w:spacing w:val="-1"/>
        </w:rPr>
        <w:t>reviewed</w:t>
      </w:r>
      <w:r w:rsidRPr="00CD7AAB">
        <w:rPr>
          <w:spacing w:val="-1"/>
        </w:rPr>
        <w:t xml:space="preserve"> from </w:t>
      </w:r>
      <w:r>
        <w:rPr>
          <w:spacing w:val="-1"/>
        </w:rPr>
        <w:t>time</w:t>
      </w:r>
      <w:r w:rsidRPr="00CD7AAB">
        <w:rPr>
          <w:spacing w:val="-1"/>
        </w:rPr>
        <w:t xml:space="preserve"> to </w:t>
      </w:r>
      <w:r>
        <w:rPr>
          <w:spacing w:val="-1"/>
        </w:rPr>
        <w:t>time</w:t>
      </w:r>
      <w:r w:rsidRPr="00CD7AAB">
        <w:rPr>
          <w:spacing w:val="-1"/>
        </w:rPr>
        <w:t xml:space="preserve"> </w:t>
      </w:r>
      <w:r>
        <w:rPr>
          <w:spacing w:val="-1"/>
        </w:rPr>
        <w:t>at</w:t>
      </w:r>
      <w:r w:rsidRPr="00CD7AAB">
        <w:rPr>
          <w:spacing w:val="-1"/>
        </w:rPr>
        <w:t xml:space="preserve"> the </w:t>
      </w:r>
      <w:r>
        <w:rPr>
          <w:spacing w:val="-1"/>
        </w:rPr>
        <w:t>Company</w:t>
      </w:r>
      <w:r w:rsidRPr="00CD7AAB">
        <w:rPr>
          <w:spacing w:val="-1"/>
        </w:rPr>
        <w:t xml:space="preserve">’s </w:t>
      </w:r>
      <w:r>
        <w:rPr>
          <w:spacing w:val="-1"/>
        </w:rPr>
        <w:t>discretion</w:t>
      </w:r>
      <w:r w:rsidRPr="00CD7AAB">
        <w:rPr>
          <w:spacing w:val="-1"/>
        </w:rPr>
        <w:t xml:space="preserve"> and does not form </w:t>
      </w:r>
      <w:r>
        <w:rPr>
          <w:spacing w:val="-1"/>
        </w:rPr>
        <w:t>part</w:t>
      </w:r>
      <w:r w:rsidRPr="00CD7AAB">
        <w:rPr>
          <w:spacing w:val="-1"/>
        </w:rPr>
        <w:t xml:space="preserve"> of </w:t>
      </w:r>
      <w:r>
        <w:rPr>
          <w:spacing w:val="-1"/>
        </w:rPr>
        <w:t>any</w:t>
      </w:r>
      <w:r w:rsidRPr="00CD7AAB">
        <w:rPr>
          <w:spacing w:val="-1"/>
        </w:rPr>
        <w:t xml:space="preserve"> employee’s </w:t>
      </w:r>
      <w:r>
        <w:rPr>
          <w:spacing w:val="-1"/>
        </w:rPr>
        <w:t>contract</w:t>
      </w:r>
      <w:r w:rsidRPr="00CD7AAB">
        <w:rPr>
          <w:spacing w:val="-1"/>
        </w:rPr>
        <w:t xml:space="preserve"> of </w:t>
      </w:r>
      <w:r>
        <w:rPr>
          <w:spacing w:val="-1"/>
        </w:rPr>
        <w:t>employment.</w:t>
      </w:r>
      <w:r w:rsidRPr="00CD7AAB">
        <w:rPr>
          <w:spacing w:val="-1"/>
        </w:rPr>
        <w:t xml:space="preserve"> </w:t>
      </w:r>
      <w:r>
        <w:rPr>
          <w:spacing w:val="-1"/>
        </w:rPr>
        <w:t>This</w:t>
      </w:r>
      <w:r w:rsidRPr="00CD7AAB">
        <w:rPr>
          <w:spacing w:val="-1"/>
        </w:rPr>
        <w:t xml:space="preserve"> Policy </w:t>
      </w:r>
      <w:r>
        <w:rPr>
          <w:spacing w:val="-1"/>
        </w:rPr>
        <w:t>will</w:t>
      </w:r>
      <w:r w:rsidRPr="00CD7AAB">
        <w:rPr>
          <w:spacing w:val="-1"/>
        </w:rPr>
        <w:t xml:space="preserve"> be </w:t>
      </w:r>
      <w:r>
        <w:rPr>
          <w:spacing w:val="-1"/>
        </w:rPr>
        <w:t>published</w:t>
      </w:r>
      <w:r w:rsidRPr="00CD7AAB">
        <w:rPr>
          <w:spacing w:val="-1"/>
        </w:rPr>
        <w:t xml:space="preserve"> </w:t>
      </w:r>
      <w:r>
        <w:rPr>
          <w:spacing w:val="-1"/>
        </w:rPr>
        <w:t>with</w:t>
      </w:r>
      <w:r w:rsidRPr="00CD7AAB">
        <w:rPr>
          <w:spacing w:val="-1"/>
        </w:rPr>
        <w:t xml:space="preserve"> other policies of </w:t>
      </w:r>
      <w:r>
        <w:rPr>
          <w:spacing w:val="-1"/>
        </w:rPr>
        <w:t>the</w:t>
      </w:r>
      <w:r w:rsidRPr="00CD7AAB">
        <w:rPr>
          <w:spacing w:val="-1"/>
        </w:rPr>
        <w:t xml:space="preserve"> </w:t>
      </w:r>
      <w:r>
        <w:rPr>
          <w:spacing w:val="-1"/>
        </w:rPr>
        <w:t>Company</w:t>
      </w:r>
      <w:r w:rsidRPr="00CD7AAB">
        <w:rPr>
          <w:spacing w:val="-1"/>
        </w:rPr>
        <w:t xml:space="preserve"> </w:t>
      </w:r>
      <w:r>
        <w:rPr>
          <w:spacing w:val="-1"/>
        </w:rPr>
        <w:t>relating</w:t>
      </w:r>
      <w:r w:rsidRPr="00CD7AAB">
        <w:rPr>
          <w:spacing w:val="-1"/>
        </w:rPr>
        <w:t xml:space="preserve"> to </w:t>
      </w:r>
      <w:r>
        <w:rPr>
          <w:spacing w:val="-1"/>
        </w:rPr>
        <w:t>employment</w:t>
      </w:r>
      <w:r w:rsidRPr="00CD7AAB">
        <w:rPr>
          <w:spacing w:val="-1"/>
        </w:rPr>
        <w:t xml:space="preserve"> on the Company’s </w:t>
      </w:r>
      <w:r>
        <w:rPr>
          <w:spacing w:val="-1"/>
        </w:rPr>
        <w:t>internal</w:t>
      </w:r>
      <w:r w:rsidRPr="00CD7AAB">
        <w:rPr>
          <w:spacing w:val="-1"/>
        </w:rPr>
        <w:t xml:space="preserve"> and </w:t>
      </w:r>
      <w:r>
        <w:rPr>
          <w:spacing w:val="-1"/>
        </w:rPr>
        <w:t>external</w:t>
      </w:r>
      <w:r w:rsidRPr="00CD7AAB">
        <w:rPr>
          <w:spacing w:val="-1"/>
        </w:rPr>
        <w:t xml:space="preserve"> websites.</w:t>
      </w:r>
    </w:p>
    <w:p w14:paraId="278C3B09" w14:textId="1AE0EB1E" w:rsidR="00340542" w:rsidRPr="00477BF1" w:rsidRDefault="00CD7AAB" w:rsidP="00340542">
      <w:pPr>
        <w:pStyle w:val="Heading1"/>
        <w:spacing w:line="276" w:lineRule="auto"/>
        <w:rPr>
          <w:bCs w:val="0"/>
        </w:rPr>
      </w:pPr>
      <w:bookmarkStart w:id="14" w:name="_Toc78474626"/>
      <w:r>
        <w:rPr>
          <w:bCs w:val="0"/>
        </w:rPr>
        <w:t>Breach of Policy</w:t>
      </w:r>
      <w:bookmarkEnd w:id="14"/>
    </w:p>
    <w:p w14:paraId="3482C6AE" w14:textId="7F13D10C" w:rsidR="00107C38" w:rsidRPr="00CD7AAB" w:rsidRDefault="00CD7AAB" w:rsidP="00CD7AAB">
      <w:pPr>
        <w:rPr>
          <w:spacing w:val="-1"/>
        </w:rPr>
      </w:pPr>
      <w:r>
        <w:rPr>
          <w:spacing w:val="-1"/>
        </w:rPr>
        <w:t>Breach</w:t>
      </w:r>
      <w:r w:rsidRPr="00CD7AAB">
        <w:rPr>
          <w:spacing w:val="-1"/>
        </w:rPr>
        <w:t xml:space="preserve"> of </w:t>
      </w:r>
      <w:r>
        <w:rPr>
          <w:spacing w:val="-1"/>
        </w:rPr>
        <w:t>this</w:t>
      </w:r>
      <w:r w:rsidRPr="00CD7AAB">
        <w:rPr>
          <w:spacing w:val="-1"/>
        </w:rPr>
        <w:t xml:space="preserve"> Policy </w:t>
      </w:r>
      <w:r>
        <w:rPr>
          <w:spacing w:val="-1"/>
        </w:rPr>
        <w:t>may</w:t>
      </w:r>
      <w:r w:rsidRPr="00CD7AAB">
        <w:rPr>
          <w:spacing w:val="-1"/>
        </w:rPr>
        <w:t xml:space="preserve"> lead to </w:t>
      </w:r>
      <w:r>
        <w:rPr>
          <w:spacing w:val="-1"/>
        </w:rPr>
        <w:t>disciplinary</w:t>
      </w:r>
      <w:r w:rsidRPr="00CD7AAB">
        <w:rPr>
          <w:spacing w:val="-1"/>
        </w:rPr>
        <w:t xml:space="preserve"> action </w:t>
      </w:r>
      <w:r>
        <w:rPr>
          <w:spacing w:val="-1"/>
        </w:rPr>
        <w:t>(including</w:t>
      </w:r>
      <w:r w:rsidRPr="00CD7AAB">
        <w:rPr>
          <w:spacing w:val="-1"/>
        </w:rPr>
        <w:t xml:space="preserve"> termination of </w:t>
      </w:r>
      <w:r>
        <w:rPr>
          <w:spacing w:val="-1"/>
        </w:rPr>
        <w:t>employment</w:t>
      </w:r>
      <w:r w:rsidRPr="00CD7AAB">
        <w:rPr>
          <w:spacing w:val="-1"/>
        </w:rPr>
        <w:t xml:space="preserve"> or </w:t>
      </w:r>
      <w:r>
        <w:rPr>
          <w:spacing w:val="-1"/>
        </w:rPr>
        <w:t>engagement).</w:t>
      </w:r>
      <w:r w:rsidRPr="00CD7AAB">
        <w:rPr>
          <w:spacing w:val="-1"/>
        </w:rPr>
        <w:t xml:space="preserve"> An </w:t>
      </w:r>
      <w:r>
        <w:rPr>
          <w:spacing w:val="-1"/>
        </w:rPr>
        <w:t>individual</w:t>
      </w:r>
      <w:r w:rsidRPr="00CD7AAB">
        <w:rPr>
          <w:spacing w:val="-1"/>
        </w:rPr>
        <w:t xml:space="preserve"> </w:t>
      </w:r>
      <w:r>
        <w:rPr>
          <w:spacing w:val="-1"/>
        </w:rPr>
        <w:t>may</w:t>
      </w:r>
      <w:r w:rsidRPr="00CD7AAB">
        <w:rPr>
          <w:spacing w:val="-1"/>
        </w:rPr>
        <w:t xml:space="preserve"> also be exposed to </w:t>
      </w:r>
      <w:r>
        <w:rPr>
          <w:spacing w:val="-1"/>
        </w:rPr>
        <w:t>criminal</w:t>
      </w:r>
      <w:r w:rsidRPr="00CD7AAB">
        <w:rPr>
          <w:spacing w:val="-1"/>
        </w:rPr>
        <w:t xml:space="preserve"> or </w:t>
      </w:r>
      <w:r>
        <w:rPr>
          <w:spacing w:val="-1"/>
        </w:rPr>
        <w:t>civil</w:t>
      </w:r>
      <w:r w:rsidRPr="00CD7AAB">
        <w:rPr>
          <w:spacing w:val="-1"/>
        </w:rPr>
        <w:t xml:space="preserve"> liability for a </w:t>
      </w:r>
      <w:r>
        <w:rPr>
          <w:spacing w:val="-1"/>
        </w:rPr>
        <w:t>breach</w:t>
      </w:r>
      <w:r w:rsidRPr="00CD7AAB">
        <w:rPr>
          <w:spacing w:val="-1"/>
        </w:rPr>
        <w:t xml:space="preserve"> of relevant legislation.</w:t>
      </w:r>
    </w:p>
    <w:p w14:paraId="04E836E1" w14:textId="399B08CB" w:rsidR="00EB2ECB" w:rsidRPr="00E81702" w:rsidRDefault="00EB2ECB" w:rsidP="00E81702">
      <w:pPr>
        <w:pStyle w:val="Heading1"/>
        <w:spacing w:line="276" w:lineRule="auto"/>
        <w:rPr>
          <w:bCs w:val="0"/>
        </w:rPr>
      </w:pPr>
      <w:bookmarkStart w:id="15" w:name="_Toc384823880"/>
      <w:bookmarkStart w:id="16" w:name="_Toc392250429"/>
      <w:bookmarkStart w:id="17" w:name="_Toc78474627"/>
      <w:r w:rsidRPr="00E81702">
        <w:rPr>
          <w:bCs w:val="0"/>
        </w:rPr>
        <w:t>Document History</w:t>
      </w:r>
      <w:bookmarkEnd w:id="15"/>
      <w:bookmarkEnd w:id="16"/>
      <w:bookmarkEnd w:id="17"/>
    </w:p>
    <w:p w14:paraId="5B8E0936" w14:textId="02554488" w:rsidR="00EB2ECB" w:rsidRPr="0010480E" w:rsidRDefault="00EB2ECB" w:rsidP="00E81702">
      <w:pPr>
        <w:pStyle w:val="Heading2"/>
      </w:pPr>
      <w:bookmarkStart w:id="18" w:name="_Toc384823881"/>
      <w:bookmarkStart w:id="19" w:name="_Toc392250430"/>
      <w:bookmarkStart w:id="20" w:name="_Toc78474628"/>
      <w:r w:rsidRPr="0010480E">
        <w:t>Revisions</w:t>
      </w:r>
      <w:bookmarkEnd w:id="18"/>
      <w:bookmarkEnd w:id="19"/>
      <w:bookmarkEnd w:id="20"/>
    </w:p>
    <w:tbl>
      <w:tblPr>
        <w:tblW w:w="9639" w:type="dxa"/>
        <w:tblInd w:w="10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4A0" w:firstRow="1" w:lastRow="0" w:firstColumn="1" w:lastColumn="0" w:noHBand="0" w:noVBand="1"/>
      </w:tblPr>
      <w:tblGrid>
        <w:gridCol w:w="1867"/>
        <w:gridCol w:w="3035"/>
        <w:gridCol w:w="2469"/>
        <w:gridCol w:w="2268"/>
      </w:tblGrid>
      <w:tr w:rsidR="00EB2ECB" w:rsidRPr="0010480E" w14:paraId="17474AD1" w14:textId="77777777" w:rsidTr="00592197">
        <w:tc>
          <w:tcPr>
            <w:tcW w:w="1867" w:type="dxa"/>
            <w:tcBorders>
              <w:top w:val="single" w:sz="8" w:space="0" w:color="808080"/>
              <w:left w:val="single" w:sz="8" w:space="0" w:color="808080"/>
              <w:bottom w:val="single" w:sz="8" w:space="0" w:color="808080"/>
              <w:right w:val="single" w:sz="8" w:space="0" w:color="808080"/>
            </w:tcBorders>
            <w:shd w:val="clear" w:color="auto" w:fill="D9D9D9"/>
            <w:hideMark/>
          </w:tcPr>
          <w:p w14:paraId="730454A6" w14:textId="77777777" w:rsidR="00EB2ECB" w:rsidRPr="0010480E" w:rsidRDefault="00EB2ECB" w:rsidP="00E861DE">
            <w:pPr>
              <w:pStyle w:val="Table-Heading"/>
              <w:spacing w:line="276" w:lineRule="auto"/>
              <w:rPr>
                <w:rFonts w:ascii="Arial" w:hAnsi="Arial" w:cs="Arial"/>
              </w:rPr>
            </w:pPr>
            <w:r w:rsidRPr="0010480E">
              <w:rPr>
                <w:rFonts w:ascii="Arial" w:hAnsi="Arial" w:cs="Arial"/>
              </w:rPr>
              <w:t>Date</w:t>
            </w:r>
          </w:p>
        </w:tc>
        <w:tc>
          <w:tcPr>
            <w:tcW w:w="3035" w:type="dxa"/>
            <w:tcBorders>
              <w:top w:val="single" w:sz="8" w:space="0" w:color="808080"/>
              <w:left w:val="single" w:sz="8" w:space="0" w:color="808080"/>
              <w:bottom w:val="single" w:sz="8" w:space="0" w:color="808080"/>
              <w:right w:val="single" w:sz="8" w:space="0" w:color="808080"/>
            </w:tcBorders>
            <w:shd w:val="clear" w:color="auto" w:fill="D9D9D9"/>
            <w:hideMark/>
          </w:tcPr>
          <w:p w14:paraId="08306410" w14:textId="77777777" w:rsidR="00EB2ECB" w:rsidRPr="0010480E" w:rsidRDefault="00EB2ECB" w:rsidP="00E861DE">
            <w:pPr>
              <w:pStyle w:val="Table-Heading"/>
              <w:spacing w:line="276" w:lineRule="auto"/>
              <w:rPr>
                <w:rFonts w:ascii="Arial" w:hAnsi="Arial" w:cs="Arial"/>
              </w:rPr>
            </w:pPr>
            <w:r w:rsidRPr="0010480E">
              <w:rPr>
                <w:rFonts w:ascii="Arial" w:hAnsi="Arial" w:cs="Arial"/>
              </w:rPr>
              <w:t xml:space="preserve">Change </w:t>
            </w:r>
          </w:p>
        </w:tc>
        <w:tc>
          <w:tcPr>
            <w:tcW w:w="2469" w:type="dxa"/>
            <w:tcBorders>
              <w:top w:val="single" w:sz="8" w:space="0" w:color="808080"/>
              <w:left w:val="single" w:sz="8" w:space="0" w:color="808080"/>
              <w:bottom w:val="single" w:sz="8" w:space="0" w:color="808080"/>
              <w:right w:val="single" w:sz="8" w:space="0" w:color="808080"/>
            </w:tcBorders>
            <w:shd w:val="clear" w:color="auto" w:fill="D9D9D9"/>
            <w:hideMark/>
          </w:tcPr>
          <w:p w14:paraId="437B61C0" w14:textId="77777777" w:rsidR="00EB2ECB" w:rsidRPr="0010480E" w:rsidRDefault="00EB2ECB" w:rsidP="00E861DE">
            <w:pPr>
              <w:pStyle w:val="Table-Heading"/>
              <w:spacing w:line="276" w:lineRule="auto"/>
              <w:rPr>
                <w:rFonts w:ascii="Arial" w:hAnsi="Arial" w:cs="Arial"/>
              </w:rPr>
            </w:pPr>
            <w:r w:rsidRPr="0010480E">
              <w:rPr>
                <w:rFonts w:ascii="Arial" w:hAnsi="Arial" w:cs="Arial"/>
              </w:rPr>
              <w:t>Author</w:t>
            </w:r>
          </w:p>
        </w:tc>
        <w:tc>
          <w:tcPr>
            <w:tcW w:w="2268" w:type="dxa"/>
            <w:tcBorders>
              <w:top w:val="single" w:sz="8" w:space="0" w:color="808080"/>
              <w:left w:val="single" w:sz="8" w:space="0" w:color="808080"/>
              <w:bottom w:val="single" w:sz="8" w:space="0" w:color="808080"/>
              <w:right w:val="single" w:sz="8" w:space="0" w:color="808080"/>
            </w:tcBorders>
            <w:shd w:val="clear" w:color="auto" w:fill="D9D9D9"/>
            <w:hideMark/>
          </w:tcPr>
          <w:p w14:paraId="6F61D578" w14:textId="77777777" w:rsidR="00EB2ECB" w:rsidRPr="0010480E" w:rsidRDefault="00EB2ECB" w:rsidP="00E861DE">
            <w:pPr>
              <w:pStyle w:val="Table-Heading"/>
              <w:spacing w:line="276" w:lineRule="auto"/>
              <w:rPr>
                <w:rFonts w:ascii="Arial" w:hAnsi="Arial" w:cs="Arial"/>
              </w:rPr>
            </w:pPr>
            <w:r w:rsidRPr="0010480E">
              <w:rPr>
                <w:rFonts w:ascii="Arial" w:hAnsi="Arial" w:cs="Arial"/>
              </w:rPr>
              <w:t>Signoff</w:t>
            </w:r>
          </w:p>
        </w:tc>
      </w:tr>
      <w:tr w:rsidR="00C675E3" w:rsidRPr="0010480E" w14:paraId="57FCCBB0" w14:textId="77777777" w:rsidTr="00592197">
        <w:tc>
          <w:tcPr>
            <w:tcW w:w="1867" w:type="dxa"/>
            <w:tcBorders>
              <w:top w:val="single" w:sz="8" w:space="0" w:color="808080"/>
              <w:left w:val="single" w:sz="8" w:space="0" w:color="808080"/>
              <w:bottom w:val="single" w:sz="8" w:space="0" w:color="808080"/>
              <w:right w:val="single" w:sz="8" w:space="0" w:color="808080"/>
            </w:tcBorders>
            <w:shd w:val="clear" w:color="auto" w:fill="FFFFFF"/>
          </w:tcPr>
          <w:p w14:paraId="250DEEE5" w14:textId="2B57C45B" w:rsidR="00C675E3" w:rsidRPr="0010480E" w:rsidRDefault="00CD7AAB" w:rsidP="00E861DE">
            <w:pPr>
              <w:pStyle w:val="Table-Text"/>
              <w:spacing w:line="276" w:lineRule="auto"/>
              <w:rPr>
                <w:rFonts w:ascii="Arial" w:hAnsi="Arial" w:cs="Arial"/>
              </w:rPr>
            </w:pPr>
            <w:r>
              <w:rPr>
                <w:rFonts w:ascii="Arial" w:hAnsi="Arial" w:cs="Arial"/>
              </w:rPr>
              <w:t>29 July 2021</w:t>
            </w:r>
          </w:p>
        </w:tc>
        <w:tc>
          <w:tcPr>
            <w:tcW w:w="3035" w:type="dxa"/>
            <w:tcBorders>
              <w:top w:val="single" w:sz="8" w:space="0" w:color="808080"/>
              <w:left w:val="single" w:sz="8" w:space="0" w:color="808080"/>
              <w:bottom w:val="single" w:sz="8" w:space="0" w:color="808080"/>
              <w:right w:val="single" w:sz="8" w:space="0" w:color="808080"/>
            </w:tcBorders>
            <w:shd w:val="clear" w:color="auto" w:fill="FFFFFF"/>
          </w:tcPr>
          <w:p w14:paraId="22929F29" w14:textId="77777777" w:rsidR="00C675E3" w:rsidRPr="0010480E" w:rsidRDefault="00C675E3" w:rsidP="00E861DE">
            <w:pPr>
              <w:pStyle w:val="Table-Text"/>
              <w:spacing w:line="276" w:lineRule="auto"/>
              <w:rPr>
                <w:rFonts w:ascii="Arial" w:hAnsi="Arial" w:cs="Arial"/>
              </w:rPr>
            </w:pPr>
            <w:r>
              <w:rPr>
                <w:rFonts w:ascii="Arial" w:hAnsi="Arial" w:cs="Arial"/>
              </w:rPr>
              <w:t>Created Policy</w:t>
            </w:r>
          </w:p>
        </w:tc>
        <w:tc>
          <w:tcPr>
            <w:tcW w:w="2469" w:type="dxa"/>
            <w:tcBorders>
              <w:top w:val="single" w:sz="8" w:space="0" w:color="808080"/>
              <w:left w:val="single" w:sz="8" w:space="0" w:color="808080"/>
              <w:bottom w:val="single" w:sz="8" w:space="0" w:color="808080"/>
              <w:right w:val="single" w:sz="8" w:space="0" w:color="808080"/>
            </w:tcBorders>
            <w:shd w:val="clear" w:color="auto" w:fill="FFFFFF"/>
          </w:tcPr>
          <w:p w14:paraId="6DF0A4CF" w14:textId="622D98FC" w:rsidR="00C675E3" w:rsidRPr="0010480E" w:rsidRDefault="00CD7AAB" w:rsidP="00E861DE">
            <w:pPr>
              <w:pStyle w:val="Table-Text"/>
              <w:spacing w:line="276" w:lineRule="auto"/>
              <w:rPr>
                <w:rFonts w:ascii="Arial" w:hAnsi="Arial" w:cs="Arial"/>
              </w:rPr>
            </w:pPr>
            <w:r>
              <w:rPr>
                <w:rFonts w:ascii="Arial" w:hAnsi="Arial" w:cs="Arial"/>
              </w:rPr>
              <w:t>Greg King</w:t>
            </w:r>
          </w:p>
        </w:tc>
        <w:tc>
          <w:tcPr>
            <w:tcW w:w="2268" w:type="dxa"/>
            <w:tcBorders>
              <w:top w:val="single" w:sz="8" w:space="0" w:color="808080"/>
              <w:left w:val="single" w:sz="8" w:space="0" w:color="808080"/>
              <w:bottom w:val="single" w:sz="8" w:space="0" w:color="808080"/>
              <w:right w:val="single" w:sz="8" w:space="0" w:color="808080"/>
            </w:tcBorders>
            <w:shd w:val="clear" w:color="auto" w:fill="FFFFFF"/>
          </w:tcPr>
          <w:p w14:paraId="43EF8CE3" w14:textId="3C869EAA" w:rsidR="00C675E3" w:rsidRPr="0010480E" w:rsidRDefault="00CD7AAB" w:rsidP="00E861DE">
            <w:pPr>
              <w:pStyle w:val="Table-Text"/>
              <w:spacing w:line="276" w:lineRule="auto"/>
              <w:rPr>
                <w:rFonts w:ascii="Arial" w:hAnsi="Arial" w:cs="Arial"/>
              </w:rPr>
            </w:pPr>
            <w:r>
              <w:rPr>
                <w:rFonts w:ascii="Arial" w:hAnsi="Arial" w:cs="Arial"/>
              </w:rPr>
              <w:t>Tina Purcell</w:t>
            </w:r>
          </w:p>
        </w:tc>
      </w:tr>
    </w:tbl>
    <w:p w14:paraId="1834BDB3" w14:textId="77777777" w:rsidR="00EB2ECB" w:rsidRPr="0010480E" w:rsidRDefault="00EB2ECB" w:rsidP="00E861DE">
      <w:pPr>
        <w:spacing w:line="276" w:lineRule="auto"/>
        <w:rPr>
          <w:rFonts w:cs="Arial"/>
        </w:rPr>
      </w:pPr>
    </w:p>
    <w:sectPr w:rsidR="00EB2ECB" w:rsidRPr="0010480E" w:rsidSect="007B3669">
      <w:headerReference w:type="default" r:id="rId12"/>
      <w:footerReference w:type="default" r:id="rId13"/>
      <w:pgSz w:w="11906" w:h="16838" w:code="9"/>
      <w:pgMar w:top="1418" w:right="1134" w:bottom="1701" w:left="1134" w:header="510" w:footer="22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3A40B" w14:textId="77777777" w:rsidR="009E1CF9" w:rsidRDefault="009E1CF9" w:rsidP="00225AB5">
      <w:r>
        <w:separator/>
      </w:r>
    </w:p>
  </w:endnote>
  <w:endnote w:type="continuationSeparator" w:id="0">
    <w:p w14:paraId="33138B22" w14:textId="77777777" w:rsidR="009E1CF9" w:rsidRDefault="009E1CF9" w:rsidP="00225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egoe UI Light">
    <w:altName w:val="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0" w:type="dxa"/>
      <w:tblInd w:w="-176" w:type="dxa"/>
      <w:tblLayout w:type="fixed"/>
      <w:tblLook w:val="04A0" w:firstRow="1" w:lastRow="0" w:firstColumn="1" w:lastColumn="0" w:noHBand="0" w:noVBand="1"/>
    </w:tblPr>
    <w:tblGrid>
      <w:gridCol w:w="1928"/>
      <w:gridCol w:w="5417"/>
      <w:gridCol w:w="2203"/>
      <w:gridCol w:w="652"/>
    </w:tblGrid>
    <w:tr w:rsidR="00E5351D" w14:paraId="58AA5F71" w14:textId="77777777" w:rsidTr="00876BFF">
      <w:tc>
        <w:tcPr>
          <w:tcW w:w="1928" w:type="dxa"/>
          <w:shd w:val="clear" w:color="auto" w:fill="auto"/>
          <w:hideMark/>
        </w:tcPr>
        <w:p w14:paraId="2ECBF06F" w14:textId="77777777" w:rsidR="00E5351D" w:rsidRDefault="00E5351D" w:rsidP="00876BFF"/>
      </w:tc>
      <w:tc>
        <w:tcPr>
          <w:tcW w:w="5417" w:type="dxa"/>
          <w:shd w:val="clear" w:color="auto" w:fill="C00000"/>
          <w:vAlign w:val="center"/>
        </w:tcPr>
        <w:p w14:paraId="60D3971B" w14:textId="2EFF95A0" w:rsidR="00E5351D" w:rsidRPr="002221D0" w:rsidRDefault="00A92086" w:rsidP="00876BFF">
          <w:pPr>
            <w:pStyle w:val="Footer"/>
          </w:pPr>
          <w:r>
            <w:t>People &amp; Purpose</w:t>
          </w:r>
        </w:p>
      </w:tc>
      <w:tc>
        <w:tcPr>
          <w:tcW w:w="2203" w:type="dxa"/>
          <w:shd w:val="clear" w:color="auto" w:fill="C00000"/>
          <w:vAlign w:val="center"/>
        </w:tcPr>
        <w:p w14:paraId="3058DD46" w14:textId="4D2C77F4" w:rsidR="00E5351D" w:rsidRPr="0073471A" w:rsidRDefault="00E5351D" w:rsidP="00F4454D">
          <w:pPr>
            <w:pStyle w:val="Footer"/>
            <w:rPr>
              <w:color w:val="FFFFFF"/>
            </w:rPr>
          </w:pPr>
          <w:r w:rsidRPr="0073471A">
            <w:rPr>
              <w:color w:val="FFFFFF"/>
            </w:rPr>
            <w:fldChar w:fldCharType="begin"/>
          </w:r>
          <w:r w:rsidRPr="0073471A">
            <w:rPr>
              <w:color w:val="FFFFFF"/>
            </w:rPr>
            <w:instrText xml:space="preserve"> REF  Document_Security_Classification \h </w:instrText>
          </w:r>
          <w:r w:rsidRPr="0073471A">
            <w:rPr>
              <w:color w:val="FFFFFF"/>
            </w:rPr>
          </w:r>
          <w:r w:rsidRPr="0073471A">
            <w:rPr>
              <w:color w:val="FFFFFF"/>
            </w:rPr>
            <w:fldChar w:fldCharType="separate"/>
          </w:r>
          <w:r w:rsidR="00903CBA" w:rsidRPr="006877AA">
            <w:rPr>
              <w:rFonts w:cs="Arial"/>
            </w:rPr>
            <w:t>Internal</w:t>
          </w:r>
          <w:r w:rsidRPr="0073471A">
            <w:rPr>
              <w:color w:val="FFFFFF"/>
            </w:rPr>
            <w:fldChar w:fldCharType="end"/>
          </w:r>
          <w:r w:rsidRPr="0073471A">
            <w:rPr>
              <w:color w:val="FFFFFF"/>
            </w:rPr>
            <w:t xml:space="preserve">  (</w:t>
          </w:r>
          <w:r w:rsidRPr="00727959">
            <w:rPr>
              <w:color w:val="FFFFFF"/>
            </w:rPr>
            <w:t>V</w:t>
          </w:r>
          <w:r w:rsidR="00075CAE">
            <w:rPr>
              <w:color w:val="FFFFFF"/>
            </w:rPr>
            <w:t>1</w:t>
          </w:r>
          <w:r w:rsidRPr="00727959">
            <w:rPr>
              <w:color w:val="FFFFFF"/>
            </w:rPr>
            <w:t>)</w:t>
          </w:r>
        </w:p>
      </w:tc>
      <w:tc>
        <w:tcPr>
          <w:tcW w:w="652" w:type="dxa"/>
          <w:shd w:val="clear" w:color="auto" w:fill="auto"/>
          <w:hideMark/>
        </w:tcPr>
        <w:p w14:paraId="5C2D8093" w14:textId="77777777" w:rsidR="00E5351D" w:rsidRPr="0073471A" w:rsidRDefault="00E5351D" w:rsidP="00876BFF">
          <w:pPr>
            <w:pStyle w:val="Footer"/>
            <w:jc w:val="center"/>
          </w:pPr>
          <w:r w:rsidRPr="0073471A">
            <w:rPr>
              <w:rStyle w:val="PageNumber"/>
              <w:sz w:val="28"/>
            </w:rPr>
            <w:fldChar w:fldCharType="begin"/>
          </w:r>
          <w:r w:rsidRPr="0073471A">
            <w:rPr>
              <w:rStyle w:val="PageNumber"/>
              <w:sz w:val="28"/>
            </w:rPr>
            <w:instrText xml:space="preserve"> PAGE   \* MERGEFORMAT </w:instrText>
          </w:r>
          <w:r w:rsidRPr="0073471A">
            <w:rPr>
              <w:rStyle w:val="PageNumber"/>
              <w:sz w:val="28"/>
            </w:rPr>
            <w:fldChar w:fldCharType="separate"/>
          </w:r>
          <w:r w:rsidR="00B821FC">
            <w:rPr>
              <w:rStyle w:val="PageNumber"/>
              <w:noProof/>
              <w:sz w:val="28"/>
            </w:rPr>
            <w:t>5</w:t>
          </w:r>
          <w:r w:rsidRPr="0073471A">
            <w:rPr>
              <w:rStyle w:val="PageNumber"/>
              <w:noProof/>
              <w:sz w:val="28"/>
            </w:rPr>
            <w:fldChar w:fldCharType="end"/>
          </w:r>
        </w:p>
      </w:tc>
    </w:tr>
    <w:tr w:rsidR="00E5351D" w14:paraId="6C6C0CF1" w14:textId="77777777" w:rsidTr="00876BFF">
      <w:trPr>
        <w:trHeight w:val="442"/>
      </w:trPr>
      <w:tc>
        <w:tcPr>
          <w:tcW w:w="1928" w:type="dxa"/>
          <w:shd w:val="clear" w:color="auto" w:fill="auto"/>
          <w:vAlign w:val="center"/>
        </w:tcPr>
        <w:p w14:paraId="1B1C5C4D" w14:textId="3A35DB13" w:rsidR="00E5351D" w:rsidRPr="0073471A" w:rsidRDefault="00E5351D" w:rsidP="00876BFF">
          <w:pPr>
            <w:pStyle w:val="Footer-Copyright"/>
            <w:spacing w:before="20" w:after="20" w:line="220" w:lineRule="atLeast"/>
          </w:pPr>
        </w:p>
      </w:tc>
      <w:tc>
        <w:tcPr>
          <w:tcW w:w="8272" w:type="dxa"/>
          <w:gridSpan w:val="3"/>
          <w:shd w:val="clear" w:color="auto" w:fill="auto"/>
          <w:hideMark/>
        </w:tcPr>
        <w:p w14:paraId="2A0DBF2E" w14:textId="77777777" w:rsidR="00E5351D" w:rsidRDefault="00E5351D" w:rsidP="00876BFF"/>
      </w:tc>
    </w:tr>
  </w:tbl>
  <w:p w14:paraId="08397376" w14:textId="77777777" w:rsidR="00E5351D" w:rsidRDefault="00E5351D" w:rsidP="00727959">
    <w:pPr>
      <w:pStyle w:val="Footer"/>
    </w:pPr>
  </w:p>
  <w:p w14:paraId="2F6E3642" w14:textId="77777777" w:rsidR="00F26A83" w:rsidRDefault="00F26A83"/>
  <w:p w14:paraId="3575B92E" w14:textId="77777777" w:rsidR="00F26A83" w:rsidRDefault="00F26A83"/>
  <w:p w14:paraId="67D02A42" w14:textId="77777777" w:rsidR="00F26A83" w:rsidRDefault="00F26A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5BD0F" w14:textId="77777777" w:rsidR="009E1CF9" w:rsidRDefault="009E1CF9" w:rsidP="00225AB5">
      <w:r>
        <w:separator/>
      </w:r>
    </w:p>
  </w:footnote>
  <w:footnote w:type="continuationSeparator" w:id="0">
    <w:p w14:paraId="2C8F7010" w14:textId="77777777" w:rsidR="009E1CF9" w:rsidRDefault="009E1CF9" w:rsidP="00225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C4265" w14:textId="77777777" w:rsidR="00225AB5" w:rsidRDefault="00492B70">
    <w:pPr>
      <w:pStyle w:val="Header"/>
    </w:pPr>
    <w:r>
      <w:rPr>
        <w:noProof/>
      </w:rPr>
      <w:drawing>
        <wp:anchor distT="0" distB="0" distL="114300" distR="114300" simplePos="0" relativeHeight="251655168" behindDoc="1" locked="0" layoutInCell="1" allowOverlap="1" wp14:anchorId="272959EE" wp14:editId="786BC345">
          <wp:simplePos x="0" y="0"/>
          <wp:positionH relativeFrom="column">
            <wp:posOffset>5783580</wp:posOffset>
          </wp:positionH>
          <wp:positionV relativeFrom="paragraph">
            <wp:posOffset>-229235</wp:posOffset>
          </wp:positionV>
          <wp:extent cx="1022985" cy="391795"/>
          <wp:effectExtent l="0" t="0" r="5715" b="8255"/>
          <wp:wrapTight wrapText="bothSides">
            <wp:wrapPolygon edited="0">
              <wp:start x="0" y="0"/>
              <wp:lineTo x="0" y="21005"/>
              <wp:lineTo x="21318" y="21005"/>
              <wp:lineTo x="21318"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985" cy="3917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144" behindDoc="0" locked="0" layoutInCell="1" allowOverlap="1" wp14:anchorId="592F16AA" wp14:editId="7E856779">
              <wp:simplePos x="0" y="0"/>
              <wp:positionH relativeFrom="column">
                <wp:posOffset>-563880</wp:posOffset>
              </wp:positionH>
              <wp:positionV relativeFrom="paragraph">
                <wp:posOffset>-217805</wp:posOffset>
              </wp:positionV>
              <wp:extent cx="5831840" cy="323850"/>
              <wp:effectExtent l="0" t="0" r="0" b="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1840" cy="323850"/>
                      </a:xfrm>
                      <a:prstGeom prst="roundRect">
                        <a:avLst/>
                      </a:prstGeom>
                      <a:solidFill>
                        <a:srgbClr val="C00000"/>
                      </a:solidFill>
                      <a:ln w="25400" cap="flat" cmpd="sng" algn="ctr">
                        <a:noFill/>
                        <a:prstDash val="solid"/>
                      </a:ln>
                      <a:effectLst/>
                    </wps:spPr>
                    <wps:txbx>
                      <w:txbxContent>
                        <w:p w14:paraId="5B3BD950" w14:textId="458F5710" w:rsidR="00B83901" w:rsidRPr="00EC4833" w:rsidRDefault="007C0E2A" w:rsidP="00B83901">
                          <w:pPr>
                            <w:pStyle w:val="Header"/>
                            <w:ind w:left="1276"/>
                          </w:pPr>
                          <w:r>
                            <w:t>WHISTLEBLOWER POLICY</w:t>
                          </w:r>
                        </w:p>
                        <w:p w14:paraId="220CCAED" w14:textId="77777777" w:rsidR="00225AB5" w:rsidRPr="00EC4833" w:rsidRDefault="00225AB5" w:rsidP="00184B9B">
                          <w:pPr>
                            <w:pStyle w:val="Header"/>
                            <w:ind w:left="1276"/>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2F16AA" id="Rounded Rectangle 1" o:spid="_x0000_s1026" style="position:absolute;left:0;text-align:left;margin-left:-44.4pt;margin-top:-17.15pt;width:459.2pt;height:2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" fillcolor="#c00000" stroked="f" strokeweight="2pt">
              <v:textbox>
                <w:txbxContent>
                  <w:p w14:paraId="5B3BD950" w14:textId="458F5710" w:rsidR="00B83901" w:rsidRPr="00EC4833" w:rsidRDefault="007C0E2A" w:rsidP="00B83901">
                    <w:pPr>
                      <w:pStyle w:val="Header"/>
                      <w:ind w:left="1276"/>
                    </w:pPr>
                    <w:r>
                      <w:t>WHISTLEBLOWER POLICY</w:t>
                    </w:r>
                  </w:p>
                  <w:p w14:paraId="220CCAED" w14:textId="77777777" w:rsidR="00225AB5" w:rsidRPr="00EC4833" w:rsidRDefault="00225AB5" w:rsidP="00184B9B">
                    <w:pPr>
                      <w:pStyle w:val="Header"/>
                      <w:ind w:left="1276"/>
                    </w:pPr>
                  </w:p>
                </w:txbxContent>
              </v:textbox>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20EC"/>
    <w:multiLevelType w:val="hybridMultilevel"/>
    <w:tmpl w:val="63843E4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0C5E33"/>
    <w:multiLevelType w:val="hybridMultilevel"/>
    <w:tmpl w:val="278EE55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05179E"/>
    <w:multiLevelType w:val="hybridMultilevel"/>
    <w:tmpl w:val="9DEE3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7E2BEA"/>
    <w:multiLevelType w:val="hybridMultilevel"/>
    <w:tmpl w:val="D63A0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C24062"/>
    <w:multiLevelType w:val="multilevel"/>
    <w:tmpl w:val="A0F68F28"/>
    <w:styleLink w:val="Headings"/>
    <w:lvl w:ilvl="0">
      <w:start w:val="1"/>
      <w:numFmt w:val="decimal"/>
      <w:pStyle w:val="Heading1"/>
      <w:lvlText w:val="%1"/>
      <w:lvlJc w:val="left"/>
      <w:pPr>
        <w:ind w:left="680" w:hanging="680"/>
      </w:pPr>
      <w:rPr>
        <w:rFonts w:hint="default"/>
      </w:rPr>
    </w:lvl>
    <w:lvl w:ilvl="1">
      <w:start w:val="1"/>
      <w:numFmt w:val="decimal"/>
      <w:pStyle w:val="Heading2"/>
      <w:lvlText w:val="%1.%2"/>
      <w:lvlJc w:val="left"/>
      <w:pPr>
        <w:tabs>
          <w:tab w:val="num" w:pos="907"/>
        </w:tabs>
        <w:ind w:left="680" w:firstLine="0"/>
      </w:pPr>
      <w:rPr>
        <w:rFonts w:hint="default"/>
      </w:rPr>
    </w:lvl>
    <w:lvl w:ilvl="2">
      <w:start w:val="1"/>
      <w:numFmt w:val="decimal"/>
      <w:pStyle w:val="Heading3"/>
      <w:lvlText w:val="%1.%2.%3"/>
      <w:lvlJc w:val="left"/>
      <w:pPr>
        <w:ind w:left="5928" w:hanging="400"/>
      </w:pPr>
      <w:rPr>
        <w:rFonts w:hint="default"/>
      </w:rPr>
    </w:lvl>
    <w:lvl w:ilvl="3">
      <w:start w:val="1"/>
      <w:numFmt w:val="decimal"/>
      <w:pStyle w:val="Heading4"/>
      <w:lvlText w:val="%1.%2.%3.%4"/>
      <w:lvlJc w:val="left"/>
      <w:pPr>
        <w:ind w:left="1440" w:hanging="360"/>
      </w:pPr>
      <w:rPr>
        <w:rFonts w:hint="default"/>
      </w:rPr>
    </w:lvl>
    <w:lvl w:ilvl="4">
      <w:start w:val="1"/>
      <w:numFmt w:val="decimal"/>
      <w:pStyle w:val="Heading5"/>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pStyle w:val="Heading7"/>
      <w:lvlText w:val="%1.%2.%3.%4.%5.%6.%7"/>
      <w:lvlJc w:val="left"/>
      <w:pPr>
        <w:ind w:left="2520" w:hanging="360"/>
      </w:pPr>
      <w:rPr>
        <w:rFonts w:hint="default"/>
      </w:rPr>
    </w:lvl>
    <w:lvl w:ilvl="7">
      <w:start w:val="1"/>
      <w:numFmt w:val="none"/>
      <w:pStyle w:val="Heading8"/>
      <w:lvlText w:val=""/>
      <w:lvlJc w:val="left"/>
      <w:pPr>
        <w:ind w:left="2880" w:hanging="360"/>
      </w:pPr>
      <w:rPr>
        <w:rFonts w:hint="default"/>
      </w:rPr>
    </w:lvl>
    <w:lvl w:ilvl="8">
      <w:start w:val="1"/>
      <w:numFmt w:val="lowerRoman"/>
      <w:pStyle w:val="Heading9"/>
      <w:lvlText w:val="%9."/>
      <w:lvlJc w:val="left"/>
      <w:pPr>
        <w:ind w:left="3240" w:hanging="360"/>
      </w:pPr>
      <w:rPr>
        <w:rFonts w:hint="default"/>
      </w:rPr>
    </w:lvl>
  </w:abstractNum>
  <w:abstractNum w:abstractNumId="5" w15:restartNumberingAfterBreak="0">
    <w:nsid w:val="1EF13DC8"/>
    <w:multiLevelType w:val="hybridMultilevel"/>
    <w:tmpl w:val="CEDEBDC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68508F2"/>
    <w:multiLevelType w:val="hybridMultilevel"/>
    <w:tmpl w:val="CF0C90C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D380A6F"/>
    <w:multiLevelType w:val="hybridMultilevel"/>
    <w:tmpl w:val="0380B59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D984BE1"/>
    <w:multiLevelType w:val="hybridMultilevel"/>
    <w:tmpl w:val="6C045C3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F1F6210"/>
    <w:multiLevelType w:val="multilevel"/>
    <w:tmpl w:val="EF367BFA"/>
    <w:lvl w:ilvl="0">
      <w:start w:val="1"/>
      <w:numFmt w:val="decimal"/>
      <w:pStyle w:val="Number-List"/>
      <w:lvlText w:val="%1."/>
      <w:lvlJc w:val="left"/>
      <w:pPr>
        <w:ind w:left="927"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4821AA3"/>
    <w:multiLevelType w:val="hybridMultilevel"/>
    <w:tmpl w:val="0F323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7839E2"/>
    <w:multiLevelType w:val="hybridMultilevel"/>
    <w:tmpl w:val="7F24F5E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D692FDB"/>
    <w:multiLevelType w:val="hybridMultilevel"/>
    <w:tmpl w:val="4E14C29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17744EB"/>
    <w:multiLevelType w:val="hybridMultilevel"/>
    <w:tmpl w:val="17603F80"/>
    <w:lvl w:ilvl="0" w:tplc="339A07D2">
      <w:start w:val="1"/>
      <w:numFmt w:val="decimal"/>
      <w:pStyle w:val="Table-StepColumn"/>
      <w:lvlText w:val="%1"/>
      <w:lvlJc w:val="center"/>
      <w:pPr>
        <w:ind w:left="720" w:hanging="360"/>
      </w:pPr>
      <w:rPr>
        <w:rFonts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46F61814"/>
    <w:multiLevelType w:val="hybridMultilevel"/>
    <w:tmpl w:val="DF344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7C7235"/>
    <w:multiLevelType w:val="hybridMultilevel"/>
    <w:tmpl w:val="717E899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2170FA2"/>
    <w:multiLevelType w:val="hybridMultilevel"/>
    <w:tmpl w:val="F13C363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59C0B85"/>
    <w:multiLevelType w:val="hybridMultilevel"/>
    <w:tmpl w:val="20B62B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74412D6"/>
    <w:multiLevelType w:val="hybridMultilevel"/>
    <w:tmpl w:val="9244CB5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7882046"/>
    <w:multiLevelType w:val="hybridMultilevel"/>
    <w:tmpl w:val="B024C200"/>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7EC03E6"/>
    <w:multiLevelType w:val="hybridMultilevel"/>
    <w:tmpl w:val="7C427ED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B6E1A10"/>
    <w:multiLevelType w:val="hybridMultilevel"/>
    <w:tmpl w:val="33720E4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C4F6DAD"/>
    <w:multiLevelType w:val="hybridMultilevel"/>
    <w:tmpl w:val="7D74724A"/>
    <w:lvl w:ilvl="0" w:tplc="455AEF0E">
      <w:start w:val="1"/>
      <w:numFmt w:val="bullet"/>
      <w:pStyle w:val="Bullet1"/>
      <w:lvlText w:val=""/>
      <w:lvlJc w:val="left"/>
      <w:pPr>
        <w:ind w:left="1040" w:hanging="360"/>
      </w:pPr>
      <w:rPr>
        <w:rFonts w:ascii="Symbol" w:hAnsi="Symbol" w:hint="default"/>
        <w:color w:val="C00000"/>
        <w:sz w:val="24"/>
        <w:u w:color="548DD4"/>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23" w15:restartNumberingAfterBreak="0">
    <w:nsid w:val="6C7D3639"/>
    <w:multiLevelType w:val="hybridMultilevel"/>
    <w:tmpl w:val="4902666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F0977EC"/>
    <w:multiLevelType w:val="hybridMultilevel"/>
    <w:tmpl w:val="EFC4C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F8B6F2D"/>
    <w:multiLevelType w:val="hybridMultilevel"/>
    <w:tmpl w:val="AF165286"/>
    <w:lvl w:ilvl="0" w:tplc="0C090017">
      <w:start w:val="1"/>
      <w:numFmt w:val="lowerLetter"/>
      <w:lvlText w:val="%1)"/>
      <w:lvlJc w:val="left"/>
      <w:pPr>
        <w:ind w:left="720" w:hanging="360"/>
      </w:pPr>
    </w:lvl>
    <w:lvl w:ilvl="1" w:tplc="0C090013">
      <w:start w:val="1"/>
      <w:numFmt w:val="upp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2AB6D62"/>
    <w:multiLevelType w:val="hybridMultilevel"/>
    <w:tmpl w:val="B10229A6"/>
    <w:lvl w:ilvl="0" w:tplc="1166D096">
      <w:start w:val="1"/>
      <w:numFmt w:val="bullet"/>
      <w:pStyle w:val="Bullet2"/>
      <w:lvlText w:val=""/>
      <w:lvlJc w:val="left"/>
      <w:pPr>
        <w:ind w:left="1398" w:hanging="360"/>
      </w:pPr>
      <w:rPr>
        <w:rFonts w:ascii="Wingdings 3" w:hAnsi="Wingdings 3" w:hint="default"/>
        <w:color w:val="C00000"/>
        <w:sz w:val="20"/>
        <w:u w:color="548DD4" w:themeColor="text2" w:themeTint="99"/>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27" w15:restartNumberingAfterBreak="0">
    <w:nsid w:val="76393EFB"/>
    <w:multiLevelType w:val="hybridMultilevel"/>
    <w:tmpl w:val="E234A1F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6403736"/>
    <w:multiLevelType w:val="hybridMultilevel"/>
    <w:tmpl w:val="8932E7E4"/>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6A31C8B"/>
    <w:multiLevelType w:val="hybridMultilevel"/>
    <w:tmpl w:val="8D1E257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9E17ACF"/>
    <w:multiLevelType w:val="hybridMultilevel"/>
    <w:tmpl w:val="383E070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22"/>
  </w:num>
  <w:num w:numId="3">
    <w:abstractNumId w:val="9"/>
  </w:num>
  <w:num w:numId="4">
    <w:abstractNumId w:val="4"/>
  </w:num>
  <w:num w:numId="5">
    <w:abstractNumId w:val="26"/>
  </w:num>
  <w:num w:numId="6">
    <w:abstractNumId w:val="13"/>
  </w:num>
  <w:num w:numId="7">
    <w:abstractNumId w:val="14"/>
  </w:num>
  <w:num w:numId="8">
    <w:abstractNumId w:val="20"/>
  </w:num>
  <w:num w:numId="9">
    <w:abstractNumId w:val="30"/>
  </w:num>
  <w:num w:numId="10">
    <w:abstractNumId w:val="18"/>
  </w:num>
  <w:num w:numId="11">
    <w:abstractNumId w:val="23"/>
  </w:num>
  <w:num w:numId="12">
    <w:abstractNumId w:val="17"/>
  </w:num>
  <w:num w:numId="13">
    <w:abstractNumId w:val="3"/>
  </w:num>
  <w:num w:numId="14">
    <w:abstractNumId w:val="19"/>
  </w:num>
  <w:num w:numId="15">
    <w:abstractNumId w:val="24"/>
  </w:num>
  <w:num w:numId="16">
    <w:abstractNumId w:val="7"/>
  </w:num>
  <w:num w:numId="17">
    <w:abstractNumId w:val="25"/>
  </w:num>
  <w:num w:numId="18">
    <w:abstractNumId w:val="16"/>
  </w:num>
  <w:num w:numId="19">
    <w:abstractNumId w:val="29"/>
  </w:num>
  <w:num w:numId="20">
    <w:abstractNumId w:val="2"/>
  </w:num>
  <w:num w:numId="21">
    <w:abstractNumId w:val="6"/>
  </w:num>
  <w:num w:numId="22">
    <w:abstractNumId w:val="5"/>
  </w:num>
  <w:num w:numId="23">
    <w:abstractNumId w:val="1"/>
  </w:num>
  <w:num w:numId="24">
    <w:abstractNumId w:val="10"/>
  </w:num>
  <w:num w:numId="25">
    <w:abstractNumId w:val="27"/>
  </w:num>
  <w:num w:numId="26">
    <w:abstractNumId w:val="12"/>
  </w:num>
  <w:num w:numId="27">
    <w:abstractNumId w:val="28"/>
  </w:num>
  <w:num w:numId="28">
    <w:abstractNumId w:val="15"/>
  </w:num>
  <w:num w:numId="29">
    <w:abstractNumId w:val="0"/>
  </w:num>
  <w:num w:numId="30">
    <w:abstractNumId w:val="8"/>
  </w:num>
  <w:num w:numId="31">
    <w:abstractNumId w:val="21"/>
  </w:num>
  <w:num w:numId="32">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20"/>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AB5"/>
    <w:rsid w:val="00014A59"/>
    <w:rsid w:val="00024EA9"/>
    <w:rsid w:val="00030895"/>
    <w:rsid w:val="00033969"/>
    <w:rsid w:val="00044245"/>
    <w:rsid w:val="00075CAE"/>
    <w:rsid w:val="00087334"/>
    <w:rsid w:val="000C18F1"/>
    <w:rsid w:val="000D09D1"/>
    <w:rsid w:val="000D0F4F"/>
    <w:rsid w:val="000E2CE8"/>
    <w:rsid w:val="0010480E"/>
    <w:rsid w:val="00107C38"/>
    <w:rsid w:val="001217ED"/>
    <w:rsid w:val="00142585"/>
    <w:rsid w:val="00145F09"/>
    <w:rsid w:val="0018361D"/>
    <w:rsid w:val="00184B9B"/>
    <w:rsid w:val="001B5108"/>
    <w:rsid w:val="001C2B13"/>
    <w:rsid w:val="001D229F"/>
    <w:rsid w:val="001D3BDE"/>
    <w:rsid w:val="002120B3"/>
    <w:rsid w:val="00212B70"/>
    <w:rsid w:val="00222AD5"/>
    <w:rsid w:val="00225AB5"/>
    <w:rsid w:val="00262662"/>
    <w:rsid w:val="002709FA"/>
    <w:rsid w:val="00293E14"/>
    <w:rsid w:val="002B621B"/>
    <w:rsid w:val="00340542"/>
    <w:rsid w:val="003835D7"/>
    <w:rsid w:val="003C1BE8"/>
    <w:rsid w:val="003C1F99"/>
    <w:rsid w:val="003F45FF"/>
    <w:rsid w:val="0041540D"/>
    <w:rsid w:val="0043089D"/>
    <w:rsid w:val="00440379"/>
    <w:rsid w:val="0045035B"/>
    <w:rsid w:val="00463A90"/>
    <w:rsid w:val="00477BF1"/>
    <w:rsid w:val="00485C8B"/>
    <w:rsid w:val="00492B70"/>
    <w:rsid w:val="00497E77"/>
    <w:rsid w:val="004B0B10"/>
    <w:rsid w:val="004D041A"/>
    <w:rsid w:val="004F7949"/>
    <w:rsid w:val="0058589E"/>
    <w:rsid w:val="00590DA9"/>
    <w:rsid w:val="00592197"/>
    <w:rsid w:val="00597D8F"/>
    <w:rsid w:val="005D03F1"/>
    <w:rsid w:val="005D1FCB"/>
    <w:rsid w:val="005E0622"/>
    <w:rsid w:val="005E58B8"/>
    <w:rsid w:val="00603878"/>
    <w:rsid w:val="0063242F"/>
    <w:rsid w:val="0063468D"/>
    <w:rsid w:val="00642CD1"/>
    <w:rsid w:val="00647F25"/>
    <w:rsid w:val="0066420C"/>
    <w:rsid w:val="0067039E"/>
    <w:rsid w:val="006823D9"/>
    <w:rsid w:val="006877AA"/>
    <w:rsid w:val="00693176"/>
    <w:rsid w:val="006D6D94"/>
    <w:rsid w:val="006D6E4A"/>
    <w:rsid w:val="006E328C"/>
    <w:rsid w:val="006F5983"/>
    <w:rsid w:val="00727959"/>
    <w:rsid w:val="007608D7"/>
    <w:rsid w:val="007652D0"/>
    <w:rsid w:val="00772084"/>
    <w:rsid w:val="00786923"/>
    <w:rsid w:val="00794BC4"/>
    <w:rsid w:val="00797622"/>
    <w:rsid w:val="007B1838"/>
    <w:rsid w:val="007B3669"/>
    <w:rsid w:val="007C0E2A"/>
    <w:rsid w:val="007C643D"/>
    <w:rsid w:val="007D48D1"/>
    <w:rsid w:val="007D4B7C"/>
    <w:rsid w:val="00803142"/>
    <w:rsid w:val="00826949"/>
    <w:rsid w:val="00876BFF"/>
    <w:rsid w:val="00883438"/>
    <w:rsid w:val="008B5978"/>
    <w:rsid w:val="008E6067"/>
    <w:rsid w:val="008F1DC1"/>
    <w:rsid w:val="0090112A"/>
    <w:rsid w:val="00903CBA"/>
    <w:rsid w:val="009447DE"/>
    <w:rsid w:val="00952D15"/>
    <w:rsid w:val="00964534"/>
    <w:rsid w:val="0096621B"/>
    <w:rsid w:val="00971552"/>
    <w:rsid w:val="00984EED"/>
    <w:rsid w:val="009A4983"/>
    <w:rsid w:val="009B543C"/>
    <w:rsid w:val="009C4094"/>
    <w:rsid w:val="009D3BF2"/>
    <w:rsid w:val="009E1CF9"/>
    <w:rsid w:val="009E3E07"/>
    <w:rsid w:val="00A01205"/>
    <w:rsid w:val="00A01872"/>
    <w:rsid w:val="00A14242"/>
    <w:rsid w:val="00A31156"/>
    <w:rsid w:val="00A44CA2"/>
    <w:rsid w:val="00A573F4"/>
    <w:rsid w:val="00A642C2"/>
    <w:rsid w:val="00A757F3"/>
    <w:rsid w:val="00A7708B"/>
    <w:rsid w:val="00A92086"/>
    <w:rsid w:val="00AB0FD8"/>
    <w:rsid w:val="00AB1CAE"/>
    <w:rsid w:val="00AB2CA3"/>
    <w:rsid w:val="00AC29FB"/>
    <w:rsid w:val="00AD5255"/>
    <w:rsid w:val="00B056BE"/>
    <w:rsid w:val="00B07145"/>
    <w:rsid w:val="00B22235"/>
    <w:rsid w:val="00B35CA7"/>
    <w:rsid w:val="00B40878"/>
    <w:rsid w:val="00B42CF0"/>
    <w:rsid w:val="00B61CFC"/>
    <w:rsid w:val="00B821FC"/>
    <w:rsid w:val="00B83901"/>
    <w:rsid w:val="00B904D0"/>
    <w:rsid w:val="00BB7770"/>
    <w:rsid w:val="00BC1D71"/>
    <w:rsid w:val="00BC44B2"/>
    <w:rsid w:val="00BC7087"/>
    <w:rsid w:val="00BF2035"/>
    <w:rsid w:val="00C167F2"/>
    <w:rsid w:val="00C43D44"/>
    <w:rsid w:val="00C45406"/>
    <w:rsid w:val="00C51495"/>
    <w:rsid w:val="00C65D7E"/>
    <w:rsid w:val="00C675E3"/>
    <w:rsid w:val="00C73BCA"/>
    <w:rsid w:val="00C91C65"/>
    <w:rsid w:val="00C9453A"/>
    <w:rsid w:val="00CA271F"/>
    <w:rsid w:val="00CB019E"/>
    <w:rsid w:val="00CB45EB"/>
    <w:rsid w:val="00CC4C5C"/>
    <w:rsid w:val="00CC4D58"/>
    <w:rsid w:val="00CD7AAB"/>
    <w:rsid w:val="00D05E56"/>
    <w:rsid w:val="00D07867"/>
    <w:rsid w:val="00D20653"/>
    <w:rsid w:val="00D216C1"/>
    <w:rsid w:val="00D42FCE"/>
    <w:rsid w:val="00D50BA7"/>
    <w:rsid w:val="00D516CE"/>
    <w:rsid w:val="00D61CD6"/>
    <w:rsid w:val="00D704A8"/>
    <w:rsid w:val="00D77501"/>
    <w:rsid w:val="00D80B06"/>
    <w:rsid w:val="00D91D31"/>
    <w:rsid w:val="00D97BB9"/>
    <w:rsid w:val="00DF057D"/>
    <w:rsid w:val="00DF64E1"/>
    <w:rsid w:val="00E06292"/>
    <w:rsid w:val="00E075A8"/>
    <w:rsid w:val="00E23E7E"/>
    <w:rsid w:val="00E50904"/>
    <w:rsid w:val="00E5351D"/>
    <w:rsid w:val="00E81702"/>
    <w:rsid w:val="00E861DE"/>
    <w:rsid w:val="00E87411"/>
    <w:rsid w:val="00EA7131"/>
    <w:rsid w:val="00EA7EAC"/>
    <w:rsid w:val="00EB2ECB"/>
    <w:rsid w:val="00EB6C6C"/>
    <w:rsid w:val="00EC05E4"/>
    <w:rsid w:val="00EC0A08"/>
    <w:rsid w:val="00ED22B6"/>
    <w:rsid w:val="00EE4C86"/>
    <w:rsid w:val="00EE675B"/>
    <w:rsid w:val="00F2586C"/>
    <w:rsid w:val="00F26A83"/>
    <w:rsid w:val="00F4454D"/>
    <w:rsid w:val="00F502B9"/>
    <w:rsid w:val="00F719D8"/>
    <w:rsid w:val="00F76FA9"/>
    <w:rsid w:val="00FB05E6"/>
    <w:rsid w:val="00FF48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52E20D"/>
  <w15:docId w15:val="{5159F2D8-D570-46D9-85EA-B4F048464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7AA"/>
    <w:rPr>
      <w:rFonts w:ascii="Arial" w:eastAsia="Times New Roman" w:hAnsi="Arial"/>
      <w:sz w:val="22"/>
      <w:szCs w:val="24"/>
    </w:rPr>
  </w:style>
  <w:style w:type="paragraph" w:styleId="Heading1">
    <w:name w:val="heading 1"/>
    <w:next w:val="Normal"/>
    <w:link w:val="Heading1Char"/>
    <w:qFormat/>
    <w:rsid w:val="006877AA"/>
    <w:pPr>
      <w:keepNext/>
      <w:keepLines/>
      <w:numPr>
        <w:numId w:val="4"/>
      </w:numPr>
      <w:spacing w:before="240" w:after="240"/>
      <w:outlineLvl w:val="0"/>
    </w:pPr>
    <w:rPr>
      <w:rFonts w:ascii="Arial" w:eastAsia="Times New Roman" w:hAnsi="Arial"/>
      <w:b/>
      <w:bCs/>
      <w:color w:val="C00000"/>
      <w:sz w:val="32"/>
      <w:szCs w:val="28"/>
    </w:rPr>
  </w:style>
  <w:style w:type="paragraph" w:styleId="Heading2">
    <w:name w:val="heading 2"/>
    <w:basedOn w:val="Heading1"/>
    <w:next w:val="Normal"/>
    <w:link w:val="Heading2Char"/>
    <w:qFormat/>
    <w:rsid w:val="006877AA"/>
    <w:pPr>
      <w:numPr>
        <w:ilvl w:val="1"/>
      </w:numPr>
      <w:spacing w:line="240" w:lineRule="atLeast"/>
      <w:outlineLvl w:val="1"/>
    </w:pPr>
    <w:rPr>
      <w:rFonts w:cs="Arial"/>
      <w:bCs w:val="0"/>
      <w:iCs/>
      <w:color w:val="auto"/>
      <w:sz w:val="26"/>
    </w:rPr>
  </w:style>
  <w:style w:type="paragraph" w:styleId="Heading3">
    <w:name w:val="heading 3"/>
    <w:basedOn w:val="Heading2"/>
    <w:next w:val="Normal"/>
    <w:link w:val="Heading3Char"/>
    <w:qFormat/>
    <w:rsid w:val="006877AA"/>
    <w:pPr>
      <w:numPr>
        <w:ilvl w:val="2"/>
      </w:numPr>
      <w:outlineLvl w:val="2"/>
    </w:pPr>
    <w:rPr>
      <w:rFonts w:ascii="Arial Bold" w:hAnsi="Arial Bold" w:cs="Times New Roman"/>
      <w:bCs/>
      <w:color w:val="244061"/>
      <w:sz w:val="20"/>
    </w:rPr>
  </w:style>
  <w:style w:type="paragraph" w:styleId="Heading4">
    <w:name w:val="heading 4"/>
    <w:basedOn w:val="Normal"/>
    <w:next w:val="Normal"/>
    <w:link w:val="Heading4Char"/>
    <w:semiHidden/>
    <w:unhideWhenUsed/>
    <w:qFormat/>
    <w:rsid w:val="006877AA"/>
    <w:pPr>
      <w:keepNext/>
      <w:keepLines/>
      <w:numPr>
        <w:ilvl w:val="3"/>
        <w:numId w:val="4"/>
      </w:numPr>
      <w:spacing w:before="200"/>
      <w:outlineLvl w:val="3"/>
    </w:pPr>
    <w:rPr>
      <w:rFonts w:ascii="Cambria" w:hAnsi="Cambria"/>
      <w:b/>
      <w:bCs/>
      <w:i/>
      <w:iCs/>
      <w:color w:val="4F81BD"/>
      <w:sz w:val="20"/>
    </w:rPr>
  </w:style>
  <w:style w:type="paragraph" w:styleId="Heading5">
    <w:name w:val="heading 5"/>
    <w:basedOn w:val="Normal"/>
    <w:next w:val="Normal"/>
    <w:link w:val="Heading5Char"/>
    <w:semiHidden/>
    <w:unhideWhenUsed/>
    <w:qFormat/>
    <w:rsid w:val="006877AA"/>
    <w:pPr>
      <w:keepNext/>
      <w:keepLines/>
      <w:numPr>
        <w:ilvl w:val="4"/>
        <w:numId w:val="4"/>
      </w:numPr>
      <w:spacing w:before="200"/>
      <w:outlineLvl w:val="4"/>
    </w:pPr>
    <w:rPr>
      <w:rFonts w:ascii="Cambria" w:hAnsi="Cambria"/>
      <w:color w:val="243F60"/>
      <w:sz w:val="20"/>
    </w:rPr>
  </w:style>
  <w:style w:type="paragraph" w:styleId="Heading7">
    <w:name w:val="heading 7"/>
    <w:basedOn w:val="Normal"/>
    <w:next w:val="Normal"/>
    <w:link w:val="Heading7Char"/>
    <w:semiHidden/>
    <w:unhideWhenUsed/>
    <w:qFormat/>
    <w:rsid w:val="006877AA"/>
    <w:pPr>
      <w:keepNext/>
      <w:keepLines/>
      <w:numPr>
        <w:ilvl w:val="6"/>
        <w:numId w:val="4"/>
      </w:numPr>
      <w:spacing w:before="200"/>
      <w:outlineLvl w:val="6"/>
    </w:pPr>
    <w:rPr>
      <w:rFonts w:ascii="Cambria" w:hAnsi="Cambria"/>
      <w:i/>
      <w:iCs/>
      <w:color w:val="404040"/>
      <w:sz w:val="20"/>
    </w:rPr>
  </w:style>
  <w:style w:type="paragraph" w:styleId="Heading8">
    <w:name w:val="heading 8"/>
    <w:basedOn w:val="Normal"/>
    <w:next w:val="Normal"/>
    <w:link w:val="Heading8Char"/>
    <w:semiHidden/>
    <w:unhideWhenUsed/>
    <w:qFormat/>
    <w:rsid w:val="006877AA"/>
    <w:pPr>
      <w:keepNext/>
      <w:keepLines/>
      <w:numPr>
        <w:ilvl w:val="7"/>
        <w:numId w:val="4"/>
      </w:numPr>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877AA"/>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
    <w:rsid w:val="00225AB5"/>
    <w:pPr>
      <w:spacing w:before="20" w:after="20"/>
      <w:jc w:val="center"/>
    </w:pPr>
    <w:rPr>
      <w:rFonts w:ascii="Arial Bold" w:hAnsi="Arial Bold"/>
      <w:b/>
      <w:color w:val="FFFFFF"/>
      <w:sz w:val="20"/>
    </w:rPr>
  </w:style>
  <w:style w:type="character" w:customStyle="1" w:styleId="HeaderChar">
    <w:name w:val="Header Char"/>
    <w:link w:val="Header"/>
    <w:uiPriority w:val="2"/>
    <w:rsid w:val="00225AB5"/>
    <w:rPr>
      <w:rFonts w:ascii="Arial Bold" w:eastAsia="Times New Roman" w:hAnsi="Arial Bold" w:cs="Times New Roman"/>
      <w:b/>
      <w:color w:val="FFFFFF"/>
      <w:sz w:val="20"/>
      <w:lang w:eastAsia="en-AU"/>
    </w:rPr>
  </w:style>
  <w:style w:type="paragraph" w:styleId="Footer">
    <w:name w:val="footer"/>
    <w:basedOn w:val="Normal"/>
    <w:link w:val="FooterChar"/>
    <w:uiPriority w:val="2"/>
    <w:unhideWhenUsed/>
    <w:rsid w:val="00225AB5"/>
    <w:pPr>
      <w:tabs>
        <w:tab w:val="center" w:pos="4513"/>
        <w:tab w:val="right" w:pos="9026"/>
      </w:tabs>
    </w:pPr>
  </w:style>
  <w:style w:type="character" w:customStyle="1" w:styleId="FooterChar">
    <w:name w:val="Footer Char"/>
    <w:basedOn w:val="DefaultParagraphFont"/>
    <w:link w:val="Footer"/>
    <w:uiPriority w:val="2"/>
    <w:rsid w:val="00225AB5"/>
  </w:style>
  <w:style w:type="paragraph" w:styleId="BalloonText">
    <w:name w:val="Balloon Text"/>
    <w:basedOn w:val="Normal"/>
    <w:link w:val="BalloonTextChar"/>
    <w:uiPriority w:val="99"/>
    <w:semiHidden/>
    <w:unhideWhenUsed/>
    <w:rsid w:val="00225AB5"/>
    <w:rPr>
      <w:rFonts w:ascii="Tahoma" w:hAnsi="Tahoma" w:cs="Tahoma"/>
      <w:sz w:val="16"/>
      <w:szCs w:val="16"/>
    </w:rPr>
  </w:style>
  <w:style w:type="character" w:customStyle="1" w:styleId="BalloonTextChar">
    <w:name w:val="Balloon Text Char"/>
    <w:link w:val="BalloonText"/>
    <w:uiPriority w:val="99"/>
    <w:semiHidden/>
    <w:rsid w:val="00225AB5"/>
    <w:rPr>
      <w:rFonts w:ascii="Tahoma" w:hAnsi="Tahoma" w:cs="Tahoma"/>
      <w:sz w:val="16"/>
      <w:szCs w:val="16"/>
    </w:rPr>
  </w:style>
  <w:style w:type="character" w:customStyle="1" w:styleId="Heading1Char">
    <w:name w:val="Heading 1 Char"/>
    <w:link w:val="Heading1"/>
    <w:rsid w:val="006877AA"/>
    <w:rPr>
      <w:rFonts w:ascii="Arial" w:eastAsia="Times New Roman" w:hAnsi="Arial"/>
      <w:b/>
      <w:bCs/>
      <w:color w:val="C00000"/>
      <w:sz w:val="32"/>
      <w:szCs w:val="28"/>
    </w:rPr>
  </w:style>
  <w:style w:type="character" w:customStyle="1" w:styleId="Heading2Char">
    <w:name w:val="Heading 2 Char"/>
    <w:link w:val="Heading2"/>
    <w:rsid w:val="006877AA"/>
    <w:rPr>
      <w:rFonts w:ascii="Arial" w:eastAsia="Times New Roman" w:hAnsi="Arial" w:cs="Arial"/>
      <w:b/>
      <w:iCs/>
      <w:sz w:val="26"/>
      <w:szCs w:val="28"/>
    </w:rPr>
  </w:style>
  <w:style w:type="character" w:customStyle="1" w:styleId="Heading3Char">
    <w:name w:val="Heading 3 Char"/>
    <w:link w:val="Heading3"/>
    <w:rsid w:val="006877AA"/>
    <w:rPr>
      <w:rFonts w:ascii="Arial Bold" w:eastAsia="Times New Roman" w:hAnsi="Arial Bold"/>
      <w:b/>
      <w:bCs/>
      <w:iCs/>
      <w:color w:val="244061"/>
      <w:szCs w:val="28"/>
    </w:rPr>
  </w:style>
  <w:style w:type="character" w:customStyle="1" w:styleId="Heading4Char">
    <w:name w:val="Heading 4 Char"/>
    <w:link w:val="Heading4"/>
    <w:semiHidden/>
    <w:rsid w:val="006877AA"/>
    <w:rPr>
      <w:rFonts w:ascii="Cambria" w:eastAsia="Times New Roman" w:hAnsi="Cambria"/>
      <w:b/>
      <w:bCs/>
      <w:i/>
      <w:iCs/>
      <w:color w:val="4F81BD"/>
      <w:szCs w:val="24"/>
    </w:rPr>
  </w:style>
  <w:style w:type="character" w:customStyle="1" w:styleId="Heading5Char">
    <w:name w:val="Heading 5 Char"/>
    <w:link w:val="Heading5"/>
    <w:semiHidden/>
    <w:rsid w:val="006877AA"/>
    <w:rPr>
      <w:rFonts w:ascii="Cambria" w:eastAsia="Times New Roman" w:hAnsi="Cambria"/>
      <w:color w:val="243F60"/>
      <w:szCs w:val="24"/>
    </w:rPr>
  </w:style>
  <w:style w:type="character" w:customStyle="1" w:styleId="Heading7Char">
    <w:name w:val="Heading 7 Char"/>
    <w:link w:val="Heading7"/>
    <w:semiHidden/>
    <w:rsid w:val="006877AA"/>
    <w:rPr>
      <w:rFonts w:ascii="Cambria" w:eastAsia="Times New Roman" w:hAnsi="Cambria"/>
      <w:i/>
      <w:iCs/>
      <w:color w:val="404040"/>
      <w:szCs w:val="24"/>
    </w:rPr>
  </w:style>
  <w:style w:type="character" w:customStyle="1" w:styleId="Heading8Char">
    <w:name w:val="Heading 8 Char"/>
    <w:link w:val="Heading8"/>
    <w:semiHidden/>
    <w:rsid w:val="006877AA"/>
    <w:rPr>
      <w:rFonts w:ascii="Cambria" w:eastAsia="Times New Roman" w:hAnsi="Cambria"/>
      <w:color w:val="404040"/>
    </w:rPr>
  </w:style>
  <w:style w:type="character" w:customStyle="1" w:styleId="Heading9Char">
    <w:name w:val="Heading 9 Char"/>
    <w:link w:val="Heading9"/>
    <w:semiHidden/>
    <w:rsid w:val="006877AA"/>
    <w:rPr>
      <w:rFonts w:ascii="Cambria" w:eastAsia="Times New Roman" w:hAnsi="Cambria"/>
      <w:i/>
      <w:iCs/>
      <w:color w:val="404040"/>
    </w:rPr>
  </w:style>
  <w:style w:type="numbering" w:customStyle="1" w:styleId="Headings">
    <w:name w:val="Headings"/>
    <w:uiPriority w:val="99"/>
    <w:rsid w:val="00225AB5"/>
    <w:pPr>
      <w:numPr>
        <w:numId w:val="1"/>
      </w:numPr>
    </w:pPr>
  </w:style>
  <w:style w:type="paragraph" w:customStyle="1" w:styleId="Table-Heading">
    <w:name w:val="Table - Heading"/>
    <w:rsid w:val="00225AB5"/>
    <w:pPr>
      <w:spacing w:before="120" w:after="120" w:line="280" w:lineRule="atLeast"/>
    </w:pPr>
    <w:rPr>
      <w:rFonts w:ascii="Verdana" w:eastAsia="Times New Roman" w:hAnsi="Verdana"/>
      <w:b/>
      <w:sz w:val="18"/>
      <w:szCs w:val="24"/>
      <w:lang w:val="en-GB"/>
    </w:rPr>
  </w:style>
  <w:style w:type="character" w:styleId="PlaceholderText">
    <w:name w:val="Placeholder Text"/>
    <w:uiPriority w:val="99"/>
    <w:semiHidden/>
    <w:rsid w:val="00225AB5"/>
    <w:rPr>
      <w:color w:val="808080"/>
    </w:rPr>
  </w:style>
  <w:style w:type="paragraph" w:customStyle="1" w:styleId="Table-Text">
    <w:name w:val="Table - Text"/>
    <w:link w:val="Table-TextChar"/>
    <w:qFormat/>
    <w:rsid w:val="006877AA"/>
    <w:pPr>
      <w:spacing w:before="120" w:after="120" w:line="220" w:lineRule="atLeast"/>
    </w:pPr>
    <w:rPr>
      <w:rFonts w:ascii="Verdana" w:eastAsia="Times New Roman" w:hAnsi="Verdana"/>
      <w:sz w:val="18"/>
      <w:szCs w:val="24"/>
      <w:lang w:val="en-GB"/>
    </w:rPr>
  </w:style>
  <w:style w:type="character" w:customStyle="1" w:styleId="Table-TextChar">
    <w:name w:val="Table - Text Char"/>
    <w:link w:val="Table-Text"/>
    <w:rsid w:val="006877AA"/>
    <w:rPr>
      <w:rFonts w:ascii="Verdana" w:eastAsia="Times New Roman" w:hAnsi="Verdana"/>
      <w:sz w:val="18"/>
      <w:szCs w:val="24"/>
      <w:lang w:val="en-GB"/>
    </w:rPr>
  </w:style>
  <w:style w:type="paragraph" w:customStyle="1" w:styleId="Bullet1">
    <w:name w:val="Bullet 1"/>
    <w:link w:val="Bullet1Char"/>
    <w:qFormat/>
    <w:rsid w:val="006877AA"/>
    <w:pPr>
      <w:numPr>
        <w:numId w:val="2"/>
      </w:numPr>
      <w:spacing w:before="120" w:after="120"/>
    </w:pPr>
    <w:rPr>
      <w:rFonts w:ascii="Verdana" w:eastAsia="Times New Roman" w:hAnsi="Verdana" w:cs="Tahoma"/>
      <w:sz w:val="18"/>
      <w:szCs w:val="16"/>
    </w:rPr>
  </w:style>
  <w:style w:type="character" w:customStyle="1" w:styleId="Bullet1Char">
    <w:name w:val="Bullet 1 Char"/>
    <w:link w:val="Bullet1"/>
    <w:rsid w:val="006877AA"/>
    <w:rPr>
      <w:rFonts w:ascii="Verdana" w:eastAsia="Times New Roman" w:hAnsi="Verdana" w:cs="Tahoma"/>
      <w:sz w:val="18"/>
      <w:szCs w:val="16"/>
    </w:rPr>
  </w:style>
  <w:style w:type="character" w:customStyle="1" w:styleId="Footer-CopyrightChar">
    <w:name w:val="Footer - Copyright Char"/>
    <w:link w:val="Footer-Copyright"/>
    <w:uiPriority w:val="2"/>
    <w:locked/>
    <w:rsid w:val="006877AA"/>
    <w:rPr>
      <w:rFonts w:ascii="Arial" w:eastAsia="Times New Roman" w:hAnsi="Arial"/>
      <w:color w:val="595959"/>
      <w:sz w:val="14"/>
      <w:szCs w:val="24"/>
    </w:rPr>
  </w:style>
  <w:style w:type="paragraph" w:customStyle="1" w:styleId="Footer-Copyright">
    <w:name w:val="Footer - Copyright"/>
    <w:basedOn w:val="Normal"/>
    <w:link w:val="Footer-CopyrightChar"/>
    <w:uiPriority w:val="2"/>
    <w:qFormat/>
    <w:rsid w:val="006877AA"/>
    <w:pPr>
      <w:widowControl w:val="0"/>
      <w:spacing w:before="40" w:after="40" w:line="260" w:lineRule="atLeast"/>
    </w:pPr>
    <w:rPr>
      <w:color w:val="595959"/>
      <w:sz w:val="14"/>
    </w:rPr>
  </w:style>
  <w:style w:type="character" w:styleId="PageNumber">
    <w:name w:val="page number"/>
    <w:uiPriority w:val="2"/>
    <w:rsid w:val="00EB2ECB"/>
    <w:rPr>
      <w:rFonts w:ascii="Arial Bold" w:hAnsi="Arial Bold"/>
      <w:b/>
      <w:color w:val="C60C30"/>
      <w:sz w:val="24"/>
    </w:rPr>
  </w:style>
  <w:style w:type="paragraph" w:customStyle="1" w:styleId="BodyText1">
    <w:name w:val="Body Text 1"/>
    <w:basedOn w:val="Normal"/>
    <w:link w:val="BodyText1Char"/>
    <w:qFormat/>
    <w:rsid w:val="006877AA"/>
    <w:pPr>
      <w:spacing w:before="120" w:after="120" w:line="260" w:lineRule="atLeast"/>
      <w:ind w:left="680"/>
    </w:pPr>
    <w:rPr>
      <w:rFonts w:ascii="Verdana" w:hAnsi="Verdana"/>
      <w:sz w:val="18"/>
    </w:rPr>
  </w:style>
  <w:style w:type="character" w:customStyle="1" w:styleId="BodyText1Char">
    <w:name w:val="Body Text 1 Char"/>
    <w:link w:val="BodyText1"/>
    <w:locked/>
    <w:rsid w:val="006877AA"/>
    <w:rPr>
      <w:rFonts w:ascii="Verdana" w:eastAsia="Times New Roman" w:hAnsi="Verdana"/>
      <w:sz w:val="18"/>
      <w:szCs w:val="24"/>
    </w:rPr>
  </w:style>
  <w:style w:type="paragraph" w:customStyle="1" w:styleId="Number-List">
    <w:name w:val="Number - List"/>
    <w:link w:val="Number-ListChar"/>
    <w:qFormat/>
    <w:rsid w:val="006877AA"/>
    <w:pPr>
      <w:numPr>
        <w:numId w:val="3"/>
      </w:numPr>
      <w:spacing w:before="120" w:after="120"/>
      <w:ind w:left="1037" w:hanging="357"/>
    </w:pPr>
    <w:rPr>
      <w:rFonts w:ascii="Verdana" w:eastAsia="Times New Roman" w:hAnsi="Verdana"/>
      <w:sz w:val="18"/>
      <w:szCs w:val="24"/>
    </w:rPr>
  </w:style>
  <w:style w:type="character" w:customStyle="1" w:styleId="Number-ListChar">
    <w:name w:val="Number - List Char"/>
    <w:link w:val="Number-List"/>
    <w:rsid w:val="006877AA"/>
    <w:rPr>
      <w:rFonts w:ascii="Verdana" w:eastAsia="Times New Roman" w:hAnsi="Verdana"/>
      <w:sz w:val="18"/>
      <w:szCs w:val="24"/>
    </w:rPr>
  </w:style>
  <w:style w:type="paragraph" w:styleId="ListParagraph">
    <w:name w:val="List Paragraph"/>
    <w:basedOn w:val="Normal"/>
    <w:uiPriority w:val="34"/>
    <w:qFormat/>
    <w:rsid w:val="006877AA"/>
    <w:pPr>
      <w:ind w:left="720"/>
      <w:contextualSpacing/>
    </w:pPr>
    <w:rPr>
      <w:rFonts w:ascii="Times New Roman" w:hAnsi="Times New Roman"/>
      <w:sz w:val="24"/>
      <w:lang w:eastAsia="en-US"/>
    </w:rPr>
  </w:style>
  <w:style w:type="paragraph" w:styleId="PlainText">
    <w:name w:val="Plain Text"/>
    <w:basedOn w:val="Normal"/>
    <w:link w:val="PlainTextChar"/>
    <w:uiPriority w:val="99"/>
    <w:unhideWhenUsed/>
    <w:rsid w:val="00D05E56"/>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D05E56"/>
    <w:rPr>
      <w:rFonts w:ascii="Consolas" w:eastAsiaTheme="minorHAnsi" w:hAnsi="Consolas" w:cstheme="minorBidi"/>
      <w:sz w:val="21"/>
      <w:szCs w:val="21"/>
      <w:lang w:eastAsia="en-US"/>
    </w:rPr>
  </w:style>
  <w:style w:type="character" w:styleId="CommentReference">
    <w:name w:val="annotation reference"/>
    <w:basedOn w:val="DefaultParagraphFont"/>
    <w:uiPriority w:val="99"/>
    <w:semiHidden/>
    <w:unhideWhenUsed/>
    <w:rsid w:val="00603878"/>
    <w:rPr>
      <w:sz w:val="16"/>
      <w:szCs w:val="16"/>
    </w:rPr>
  </w:style>
  <w:style w:type="paragraph" w:styleId="CommentText">
    <w:name w:val="annotation text"/>
    <w:basedOn w:val="Normal"/>
    <w:link w:val="CommentTextChar"/>
    <w:uiPriority w:val="99"/>
    <w:unhideWhenUsed/>
    <w:rsid w:val="00603878"/>
    <w:rPr>
      <w:sz w:val="20"/>
      <w:szCs w:val="20"/>
    </w:rPr>
  </w:style>
  <w:style w:type="character" w:customStyle="1" w:styleId="CommentTextChar">
    <w:name w:val="Comment Text Char"/>
    <w:basedOn w:val="DefaultParagraphFont"/>
    <w:link w:val="CommentText"/>
    <w:uiPriority w:val="99"/>
    <w:rsid w:val="00603878"/>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603878"/>
    <w:rPr>
      <w:b/>
      <w:bCs/>
    </w:rPr>
  </w:style>
  <w:style w:type="character" w:customStyle="1" w:styleId="CommentSubjectChar">
    <w:name w:val="Comment Subject Char"/>
    <w:basedOn w:val="CommentTextChar"/>
    <w:link w:val="CommentSubject"/>
    <w:uiPriority w:val="99"/>
    <w:semiHidden/>
    <w:rsid w:val="00603878"/>
    <w:rPr>
      <w:rFonts w:ascii="Arial" w:eastAsia="Times New Roman" w:hAnsi="Arial"/>
      <w:b/>
      <w:bCs/>
    </w:rPr>
  </w:style>
  <w:style w:type="paragraph" w:styleId="Revision">
    <w:name w:val="Revision"/>
    <w:hidden/>
    <w:uiPriority w:val="99"/>
    <w:semiHidden/>
    <w:rsid w:val="00603878"/>
    <w:rPr>
      <w:rFonts w:ascii="Arial" w:eastAsia="Times New Roman" w:hAnsi="Arial"/>
      <w:sz w:val="22"/>
      <w:szCs w:val="24"/>
    </w:rPr>
  </w:style>
  <w:style w:type="character" w:styleId="Hyperlink">
    <w:name w:val="Hyperlink"/>
    <w:basedOn w:val="DefaultParagraphFont"/>
    <w:uiPriority w:val="99"/>
    <w:unhideWhenUsed/>
    <w:rsid w:val="00C51495"/>
    <w:rPr>
      <w:color w:val="0000FF" w:themeColor="hyperlink"/>
      <w:u w:val="single"/>
    </w:rPr>
  </w:style>
  <w:style w:type="character" w:styleId="UnresolvedMention">
    <w:name w:val="Unresolved Mention"/>
    <w:basedOn w:val="DefaultParagraphFont"/>
    <w:uiPriority w:val="99"/>
    <w:semiHidden/>
    <w:unhideWhenUsed/>
    <w:rsid w:val="00C51495"/>
    <w:rPr>
      <w:color w:val="605E5C"/>
      <w:shd w:val="clear" w:color="auto" w:fill="E1DFDD"/>
    </w:rPr>
  </w:style>
  <w:style w:type="character" w:styleId="Emphasis">
    <w:name w:val="Emphasis"/>
    <w:basedOn w:val="DefaultParagraphFont"/>
    <w:uiPriority w:val="20"/>
    <w:qFormat/>
    <w:rsid w:val="00A7708B"/>
    <w:rPr>
      <w:i/>
      <w:iCs/>
    </w:rPr>
  </w:style>
  <w:style w:type="paragraph" w:styleId="NormalWeb">
    <w:name w:val="Normal (Web)"/>
    <w:basedOn w:val="Normal"/>
    <w:uiPriority w:val="99"/>
    <w:unhideWhenUsed/>
    <w:rsid w:val="00A44CA2"/>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A44CA2"/>
    <w:rPr>
      <w:b/>
      <w:bCs/>
    </w:rPr>
  </w:style>
  <w:style w:type="paragraph" w:styleId="TOCHeading">
    <w:name w:val="TOC Heading"/>
    <w:basedOn w:val="Heading1"/>
    <w:next w:val="Normal"/>
    <w:uiPriority w:val="39"/>
    <w:unhideWhenUsed/>
    <w:qFormat/>
    <w:rsid w:val="00B42CF0"/>
    <w:pPr>
      <w:numPr>
        <w:numId w:val="0"/>
      </w:numPr>
      <w:spacing w:after="0" w:line="259" w:lineRule="auto"/>
      <w:outlineLvl w:val="9"/>
    </w:pPr>
    <w:rPr>
      <w:rFonts w:asciiTheme="majorHAnsi" w:eastAsiaTheme="majorEastAsia" w:hAnsiTheme="majorHAnsi" w:cstheme="majorBidi"/>
      <w:b w:val="0"/>
      <w:bCs w:val="0"/>
      <w:color w:val="365F91" w:themeColor="accent1" w:themeShade="BF"/>
      <w:szCs w:val="32"/>
      <w:lang w:val="en-US" w:eastAsia="en-US"/>
    </w:rPr>
  </w:style>
  <w:style w:type="paragraph" w:styleId="TOC1">
    <w:name w:val="toc 1"/>
    <w:basedOn w:val="Normal"/>
    <w:next w:val="Normal"/>
    <w:autoRedefine/>
    <w:uiPriority w:val="39"/>
    <w:unhideWhenUsed/>
    <w:rsid w:val="00B42CF0"/>
    <w:pPr>
      <w:spacing w:after="100"/>
    </w:pPr>
  </w:style>
  <w:style w:type="paragraph" w:styleId="TOC2">
    <w:name w:val="toc 2"/>
    <w:basedOn w:val="Normal"/>
    <w:next w:val="Normal"/>
    <w:autoRedefine/>
    <w:uiPriority w:val="39"/>
    <w:unhideWhenUsed/>
    <w:rsid w:val="00B42CF0"/>
    <w:pPr>
      <w:spacing w:after="100"/>
      <w:ind w:left="220"/>
    </w:pPr>
  </w:style>
  <w:style w:type="paragraph" w:customStyle="1" w:styleId="Bullet2">
    <w:name w:val="Bullet 2"/>
    <w:link w:val="Bullet2Char"/>
    <w:qFormat/>
    <w:rsid w:val="00B42CF0"/>
    <w:pPr>
      <w:numPr>
        <w:numId w:val="5"/>
      </w:numPr>
      <w:spacing w:before="120" w:after="120"/>
    </w:pPr>
    <w:rPr>
      <w:rFonts w:ascii="Verdana" w:eastAsia="Times New Roman" w:hAnsi="Verdana" w:cs="Tahoma"/>
      <w:sz w:val="18"/>
      <w:szCs w:val="16"/>
    </w:rPr>
  </w:style>
  <w:style w:type="character" w:customStyle="1" w:styleId="Bullet2Char">
    <w:name w:val="Bullet 2 Char"/>
    <w:basedOn w:val="DefaultParagraphFont"/>
    <w:link w:val="Bullet2"/>
    <w:rsid w:val="00B42CF0"/>
    <w:rPr>
      <w:rFonts w:ascii="Verdana" w:eastAsia="Times New Roman" w:hAnsi="Verdana" w:cs="Tahoma"/>
      <w:sz w:val="18"/>
      <w:szCs w:val="16"/>
    </w:rPr>
  </w:style>
  <w:style w:type="character" w:customStyle="1" w:styleId="Emphasis-Bold">
    <w:name w:val="Emphasis - Bold"/>
    <w:basedOn w:val="DefaultParagraphFont"/>
    <w:qFormat/>
    <w:rsid w:val="00B42CF0"/>
    <w:rPr>
      <w:rFonts w:ascii="Verdana" w:eastAsia="Times New Roman" w:hAnsi="Verdana"/>
      <w:b/>
      <w:noProof/>
      <w:sz w:val="18"/>
      <w:szCs w:val="24"/>
      <w:lang w:eastAsia="en-AU"/>
    </w:rPr>
  </w:style>
  <w:style w:type="table" w:styleId="TableGrid">
    <w:name w:val="Table Grid"/>
    <w:basedOn w:val="TableNormal"/>
    <w:uiPriority w:val="59"/>
    <w:rsid w:val="003C1F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StepColumnChar">
    <w:name w:val="Table - Step Column Char"/>
    <w:basedOn w:val="DefaultParagraphFont"/>
    <w:link w:val="Table-StepColumn"/>
    <w:uiPriority w:val="1"/>
    <w:locked/>
    <w:rsid w:val="003C1F99"/>
    <w:rPr>
      <w:rFonts w:ascii="Verdana" w:hAnsi="Verdana" w:cs="Arial"/>
      <w:sz w:val="18"/>
      <w:szCs w:val="19"/>
      <w:lang w:val="en-GB"/>
    </w:rPr>
  </w:style>
  <w:style w:type="paragraph" w:customStyle="1" w:styleId="Table-StepColumn">
    <w:name w:val="Table - Step Column"/>
    <w:basedOn w:val="Normal"/>
    <w:link w:val="Table-StepColumnChar"/>
    <w:uiPriority w:val="1"/>
    <w:qFormat/>
    <w:rsid w:val="003C1F99"/>
    <w:pPr>
      <w:numPr>
        <w:numId w:val="6"/>
      </w:numPr>
      <w:spacing w:before="120" w:after="120"/>
      <w:jc w:val="center"/>
    </w:pPr>
    <w:rPr>
      <w:rFonts w:ascii="Verdana" w:eastAsia="Calibri" w:hAnsi="Verdana" w:cs="Arial"/>
      <w:sz w:val="18"/>
      <w:szCs w:val="19"/>
      <w:lang w:val="en-GB"/>
    </w:rPr>
  </w:style>
  <w:style w:type="paragraph" w:customStyle="1" w:styleId="au-callout">
    <w:name w:val="au-callout"/>
    <w:basedOn w:val="Normal"/>
    <w:rsid w:val="00212B70"/>
    <w:pPr>
      <w:spacing w:before="100" w:beforeAutospacing="1" w:after="100" w:afterAutospacing="1"/>
    </w:pPr>
    <w:rPr>
      <w:rFonts w:ascii="Times New Roman" w:hAnsi="Times New Roman"/>
      <w:sz w:val="24"/>
    </w:rPr>
  </w:style>
  <w:style w:type="paragraph" w:styleId="TOC3">
    <w:name w:val="toc 3"/>
    <w:basedOn w:val="Normal"/>
    <w:next w:val="Normal"/>
    <w:autoRedefine/>
    <w:uiPriority w:val="39"/>
    <w:unhideWhenUsed/>
    <w:rsid w:val="00107C38"/>
    <w:pPr>
      <w:spacing w:after="100"/>
      <w:ind w:left="440"/>
    </w:pPr>
  </w:style>
  <w:style w:type="paragraph" w:styleId="BodyText">
    <w:name w:val="Body Text"/>
    <w:basedOn w:val="Normal"/>
    <w:link w:val="BodyTextChar"/>
    <w:uiPriority w:val="1"/>
    <w:qFormat/>
    <w:rsid w:val="00075CAE"/>
    <w:pPr>
      <w:widowControl w:val="0"/>
      <w:ind w:left="1552"/>
    </w:pPr>
    <w:rPr>
      <w:rFonts w:ascii="Segoe UI Light" w:eastAsia="Segoe UI Light" w:hAnsi="Segoe UI Light" w:cstheme="minorBidi"/>
      <w:sz w:val="20"/>
      <w:szCs w:val="20"/>
      <w:lang w:val="en-US" w:eastAsia="en-US"/>
    </w:rPr>
  </w:style>
  <w:style w:type="character" w:customStyle="1" w:styleId="BodyTextChar">
    <w:name w:val="Body Text Char"/>
    <w:basedOn w:val="DefaultParagraphFont"/>
    <w:link w:val="BodyText"/>
    <w:uiPriority w:val="1"/>
    <w:rsid w:val="00075CAE"/>
    <w:rPr>
      <w:rFonts w:ascii="Segoe UI Light" w:eastAsia="Segoe UI Light" w:hAnsi="Segoe UI Light"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42048">
      <w:bodyDiv w:val="1"/>
      <w:marLeft w:val="0"/>
      <w:marRight w:val="0"/>
      <w:marTop w:val="0"/>
      <w:marBottom w:val="0"/>
      <w:divBdr>
        <w:top w:val="none" w:sz="0" w:space="0" w:color="auto"/>
        <w:left w:val="none" w:sz="0" w:space="0" w:color="auto"/>
        <w:bottom w:val="none" w:sz="0" w:space="0" w:color="auto"/>
        <w:right w:val="none" w:sz="0" w:space="0" w:color="auto"/>
      </w:divBdr>
    </w:div>
    <w:div w:id="106387833">
      <w:bodyDiv w:val="1"/>
      <w:marLeft w:val="0"/>
      <w:marRight w:val="0"/>
      <w:marTop w:val="0"/>
      <w:marBottom w:val="0"/>
      <w:divBdr>
        <w:top w:val="none" w:sz="0" w:space="0" w:color="auto"/>
        <w:left w:val="none" w:sz="0" w:space="0" w:color="auto"/>
        <w:bottom w:val="none" w:sz="0" w:space="0" w:color="auto"/>
        <w:right w:val="none" w:sz="0" w:space="0" w:color="auto"/>
      </w:divBdr>
    </w:div>
    <w:div w:id="108478862">
      <w:bodyDiv w:val="1"/>
      <w:marLeft w:val="0"/>
      <w:marRight w:val="0"/>
      <w:marTop w:val="0"/>
      <w:marBottom w:val="0"/>
      <w:divBdr>
        <w:top w:val="none" w:sz="0" w:space="0" w:color="auto"/>
        <w:left w:val="none" w:sz="0" w:space="0" w:color="auto"/>
        <w:bottom w:val="none" w:sz="0" w:space="0" w:color="auto"/>
        <w:right w:val="none" w:sz="0" w:space="0" w:color="auto"/>
      </w:divBdr>
    </w:div>
    <w:div w:id="181208444">
      <w:bodyDiv w:val="1"/>
      <w:marLeft w:val="0"/>
      <w:marRight w:val="0"/>
      <w:marTop w:val="0"/>
      <w:marBottom w:val="0"/>
      <w:divBdr>
        <w:top w:val="none" w:sz="0" w:space="0" w:color="auto"/>
        <w:left w:val="none" w:sz="0" w:space="0" w:color="auto"/>
        <w:bottom w:val="none" w:sz="0" w:space="0" w:color="auto"/>
        <w:right w:val="none" w:sz="0" w:space="0" w:color="auto"/>
      </w:divBdr>
    </w:div>
    <w:div w:id="227375703">
      <w:bodyDiv w:val="1"/>
      <w:marLeft w:val="0"/>
      <w:marRight w:val="0"/>
      <w:marTop w:val="0"/>
      <w:marBottom w:val="0"/>
      <w:divBdr>
        <w:top w:val="none" w:sz="0" w:space="0" w:color="auto"/>
        <w:left w:val="none" w:sz="0" w:space="0" w:color="auto"/>
        <w:bottom w:val="none" w:sz="0" w:space="0" w:color="auto"/>
        <w:right w:val="none" w:sz="0" w:space="0" w:color="auto"/>
      </w:divBdr>
    </w:div>
    <w:div w:id="326787056">
      <w:bodyDiv w:val="1"/>
      <w:marLeft w:val="0"/>
      <w:marRight w:val="0"/>
      <w:marTop w:val="0"/>
      <w:marBottom w:val="0"/>
      <w:divBdr>
        <w:top w:val="none" w:sz="0" w:space="0" w:color="auto"/>
        <w:left w:val="none" w:sz="0" w:space="0" w:color="auto"/>
        <w:bottom w:val="none" w:sz="0" w:space="0" w:color="auto"/>
        <w:right w:val="none" w:sz="0" w:space="0" w:color="auto"/>
      </w:divBdr>
    </w:div>
    <w:div w:id="352655279">
      <w:bodyDiv w:val="1"/>
      <w:marLeft w:val="0"/>
      <w:marRight w:val="0"/>
      <w:marTop w:val="0"/>
      <w:marBottom w:val="0"/>
      <w:divBdr>
        <w:top w:val="none" w:sz="0" w:space="0" w:color="auto"/>
        <w:left w:val="none" w:sz="0" w:space="0" w:color="auto"/>
        <w:bottom w:val="none" w:sz="0" w:space="0" w:color="auto"/>
        <w:right w:val="none" w:sz="0" w:space="0" w:color="auto"/>
      </w:divBdr>
    </w:div>
    <w:div w:id="390084186">
      <w:bodyDiv w:val="1"/>
      <w:marLeft w:val="0"/>
      <w:marRight w:val="0"/>
      <w:marTop w:val="0"/>
      <w:marBottom w:val="0"/>
      <w:divBdr>
        <w:top w:val="none" w:sz="0" w:space="0" w:color="auto"/>
        <w:left w:val="none" w:sz="0" w:space="0" w:color="auto"/>
        <w:bottom w:val="none" w:sz="0" w:space="0" w:color="auto"/>
        <w:right w:val="none" w:sz="0" w:space="0" w:color="auto"/>
      </w:divBdr>
    </w:div>
    <w:div w:id="774178481">
      <w:bodyDiv w:val="1"/>
      <w:marLeft w:val="0"/>
      <w:marRight w:val="0"/>
      <w:marTop w:val="0"/>
      <w:marBottom w:val="0"/>
      <w:divBdr>
        <w:top w:val="none" w:sz="0" w:space="0" w:color="auto"/>
        <w:left w:val="none" w:sz="0" w:space="0" w:color="auto"/>
        <w:bottom w:val="none" w:sz="0" w:space="0" w:color="auto"/>
        <w:right w:val="none" w:sz="0" w:space="0" w:color="auto"/>
      </w:divBdr>
    </w:div>
    <w:div w:id="830759562">
      <w:bodyDiv w:val="1"/>
      <w:marLeft w:val="0"/>
      <w:marRight w:val="0"/>
      <w:marTop w:val="0"/>
      <w:marBottom w:val="0"/>
      <w:divBdr>
        <w:top w:val="none" w:sz="0" w:space="0" w:color="auto"/>
        <w:left w:val="none" w:sz="0" w:space="0" w:color="auto"/>
        <w:bottom w:val="none" w:sz="0" w:space="0" w:color="auto"/>
        <w:right w:val="none" w:sz="0" w:space="0" w:color="auto"/>
      </w:divBdr>
    </w:div>
    <w:div w:id="834884485">
      <w:bodyDiv w:val="1"/>
      <w:marLeft w:val="0"/>
      <w:marRight w:val="0"/>
      <w:marTop w:val="0"/>
      <w:marBottom w:val="0"/>
      <w:divBdr>
        <w:top w:val="none" w:sz="0" w:space="0" w:color="auto"/>
        <w:left w:val="none" w:sz="0" w:space="0" w:color="auto"/>
        <w:bottom w:val="none" w:sz="0" w:space="0" w:color="auto"/>
        <w:right w:val="none" w:sz="0" w:space="0" w:color="auto"/>
      </w:divBdr>
    </w:div>
    <w:div w:id="901407087">
      <w:bodyDiv w:val="1"/>
      <w:marLeft w:val="0"/>
      <w:marRight w:val="0"/>
      <w:marTop w:val="0"/>
      <w:marBottom w:val="0"/>
      <w:divBdr>
        <w:top w:val="none" w:sz="0" w:space="0" w:color="auto"/>
        <w:left w:val="none" w:sz="0" w:space="0" w:color="auto"/>
        <w:bottom w:val="none" w:sz="0" w:space="0" w:color="auto"/>
        <w:right w:val="none" w:sz="0" w:space="0" w:color="auto"/>
      </w:divBdr>
    </w:div>
    <w:div w:id="977761223">
      <w:bodyDiv w:val="1"/>
      <w:marLeft w:val="0"/>
      <w:marRight w:val="0"/>
      <w:marTop w:val="0"/>
      <w:marBottom w:val="0"/>
      <w:divBdr>
        <w:top w:val="none" w:sz="0" w:space="0" w:color="auto"/>
        <w:left w:val="none" w:sz="0" w:space="0" w:color="auto"/>
        <w:bottom w:val="none" w:sz="0" w:space="0" w:color="auto"/>
        <w:right w:val="none" w:sz="0" w:space="0" w:color="auto"/>
      </w:divBdr>
    </w:div>
    <w:div w:id="1314798023">
      <w:bodyDiv w:val="1"/>
      <w:marLeft w:val="0"/>
      <w:marRight w:val="0"/>
      <w:marTop w:val="0"/>
      <w:marBottom w:val="0"/>
      <w:divBdr>
        <w:top w:val="none" w:sz="0" w:space="0" w:color="auto"/>
        <w:left w:val="none" w:sz="0" w:space="0" w:color="auto"/>
        <w:bottom w:val="none" w:sz="0" w:space="0" w:color="auto"/>
        <w:right w:val="none" w:sz="0" w:space="0" w:color="auto"/>
      </w:divBdr>
    </w:div>
    <w:div w:id="1389719680">
      <w:bodyDiv w:val="1"/>
      <w:marLeft w:val="0"/>
      <w:marRight w:val="0"/>
      <w:marTop w:val="0"/>
      <w:marBottom w:val="0"/>
      <w:divBdr>
        <w:top w:val="none" w:sz="0" w:space="0" w:color="auto"/>
        <w:left w:val="none" w:sz="0" w:space="0" w:color="auto"/>
        <w:bottom w:val="none" w:sz="0" w:space="0" w:color="auto"/>
        <w:right w:val="none" w:sz="0" w:space="0" w:color="auto"/>
      </w:divBdr>
    </w:div>
    <w:div w:id="1392927395">
      <w:bodyDiv w:val="1"/>
      <w:marLeft w:val="0"/>
      <w:marRight w:val="0"/>
      <w:marTop w:val="0"/>
      <w:marBottom w:val="0"/>
      <w:divBdr>
        <w:top w:val="none" w:sz="0" w:space="0" w:color="auto"/>
        <w:left w:val="none" w:sz="0" w:space="0" w:color="auto"/>
        <w:bottom w:val="none" w:sz="0" w:space="0" w:color="auto"/>
        <w:right w:val="none" w:sz="0" w:space="0" w:color="auto"/>
      </w:divBdr>
    </w:div>
    <w:div w:id="1698002449">
      <w:bodyDiv w:val="1"/>
      <w:marLeft w:val="0"/>
      <w:marRight w:val="0"/>
      <w:marTop w:val="0"/>
      <w:marBottom w:val="0"/>
      <w:divBdr>
        <w:top w:val="none" w:sz="0" w:space="0" w:color="auto"/>
        <w:left w:val="none" w:sz="0" w:space="0" w:color="auto"/>
        <w:bottom w:val="none" w:sz="0" w:space="0" w:color="auto"/>
        <w:right w:val="none" w:sz="0" w:space="0" w:color="auto"/>
      </w:divBdr>
    </w:div>
    <w:div w:id="1875190044">
      <w:bodyDiv w:val="1"/>
      <w:marLeft w:val="0"/>
      <w:marRight w:val="0"/>
      <w:marTop w:val="0"/>
      <w:marBottom w:val="0"/>
      <w:divBdr>
        <w:top w:val="none" w:sz="0" w:space="0" w:color="auto"/>
        <w:left w:val="none" w:sz="0" w:space="0" w:color="auto"/>
        <w:bottom w:val="none" w:sz="0" w:space="0" w:color="auto"/>
        <w:right w:val="none" w:sz="0" w:space="0" w:color="auto"/>
      </w:divBdr>
    </w:div>
    <w:div w:id="1880235943">
      <w:bodyDiv w:val="1"/>
      <w:marLeft w:val="0"/>
      <w:marRight w:val="0"/>
      <w:marTop w:val="0"/>
      <w:marBottom w:val="0"/>
      <w:divBdr>
        <w:top w:val="none" w:sz="0" w:space="0" w:color="auto"/>
        <w:left w:val="none" w:sz="0" w:space="0" w:color="auto"/>
        <w:bottom w:val="none" w:sz="0" w:space="0" w:color="auto"/>
        <w:right w:val="none" w:sz="0" w:space="0" w:color="auto"/>
      </w:divBdr>
    </w:div>
    <w:div w:id="1974796463">
      <w:bodyDiv w:val="1"/>
      <w:marLeft w:val="0"/>
      <w:marRight w:val="0"/>
      <w:marTop w:val="0"/>
      <w:marBottom w:val="0"/>
      <w:divBdr>
        <w:top w:val="none" w:sz="0" w:space="0" w:color="auto"/>
        <w:left w:val="none" w:sz="0" w:space="0" w:color="auto"/>
        <w:bottom w:val="none" w:sz="0" w:space="0" w:color="auto"/>
        <w:right w:val="none" w:sz="0" w:space="0" w:color="auto"/>
      </w:divBdr>
    </w:div>
    <w:div w:id="202095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histleblower@apra.gov.a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jp_rg_global_wb@jp.ricoh.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ecure.ethicspoint.eu/domain/media/en/gui/105962/index.html" TargetMode="External"/><Relationship Id="rId4" Type="http://schemas.openxmlformats.org/officeDocument/2006/relationships/settings" Target="settings.xml"/><Relationship Id="rId9" Type="http://schemas.openxmlformats.org/officeDocument/2006/relationships/hyperlink" Target="http://www.ato.gov.au/general/gen/whistleblower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918F3-39CD-42AF-9F27-FC0525C8F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5906</Words>
  <Characters>33668</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Ricoh Australia</Company>
  <LinksUpToDate>false</LinksUpToDate>
  <CharactersWithSpaces>39496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rpolifro</dc:creator>
  <cp:lastModifiedBy>Tom Harding</cp:lastModifiedBy>
  <cp:revision>2</cp:revision>
  <cp:lastPrinted>2021-07-07T04:26:00Z</cp:lastPrinted>
  <dcterms:created xsi:type="dcterms:W3CDTF">2021-08-02T03:54:00Z</dcterms:created>
  <dcterms:modified xsi:type="dcterms:W3CDTF">2021-08-02T03:54:00Z</dcterms:modified>
</cp:coreProperties>
</file>